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基于无人机多光谱影像的柑橘冠层叶绿素含量反演 - 中国知网</w:t></w:r><w:br/><w:hyperlink r:id="rId7" w:history="1"><w:r><w:rPr><w:color w:val="2980b9"/><w:u w:val="single"/></w:rPr><w:t xml:space="preserve">https://kns.cnki.net/kcms2/article/abstract?v=3uoqIhG8C45S0n9fL2suRadTyEVl2pW9UrhTDCdPD667sqWSpsgJxt0sMGVrUFi9d4Uudlig1hMdFBG90B2BJd5uXd2Ble1-&uniplatform=NZKPT</w:t></w:r></w:hyperlink></w:p><w:p><w:pPr><w:pStyle w:val="Heading1"/></w:pPr><w:bookmarkStart w:id="2" w:name="_Toc2"/><w:r><w:t>Article summary:</w:t></w:r><w:bookmarkEnd w:id="2"/></w:p><w:p><w:pPr><w:jc w:val="both"/></w:pPr><w:r><w:rPr/><w:t xml:space="preserve">1. A multi-rotor UAV equipped with a multi-spectral sensor was used to obtain multi-band reflectance data and calculate vegetation index and texture features.</w:t></w:r></w:p><w:p><w:pPr><w:jc w:val="both"/></w:pPr><w:r><w:rPr/><w:t xml:space="preserve">2. The ground measured chlorophyll content value was used as verification, and the inversion accuracy of full subset regression, partial least squares regression and deep neural network was compared to select the optimal model.</w:t></w:r></w:p><w:p><w:pPr><w:jc w:val="both"/></w:pPr><w:r><w:rPr/><w:t xml:space="preserve">3. The deep neural network obtained the highest inversion accuracy, providing guidance for citrus growth monitoring.</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about the research conducted, including the methods used, results obtained, and conclusions drawn. The authors have also provided references to support their claims. However, there are some potential biases that should be noted. For example, the authors do not discuss any possible risks associated with using UAVs for this type of research or any potential ethical considerations that may arise from such use of technology. Additionally, while they provide references to support their claims, they do not explore any counterarguments or present both sides of the argument equally. Furthermore, there is a lack of evidence for some of the claims made in the article; for example, there is no evidence presented to support the claim that using only texture features can improve inversion accuracy compared to using only vegetation index features. Finally, there is a lack of detail regarding how exactly the deep neural network was implemented and what parameters were used in its training process; this could potentially lead to biased results if certain parameters were chosen without proper justification or consideration of other alternatives.</w:t></w:r></w:p><w:p><w:pPr><w:pStyle w:val="Heading1"/></w:pPr><w:bookmarkStart w:id="5" w:name="_Toc5"/><w:r><w:t>Topics for further research:</w:t></w:r><w:bookmarkEnd w:id="5"/></w:p><w:p><w:pPr><w:spacing w:after="0"/><w:numPr><w:ilvl w:val="0"/><w:numId w:val="2"/></w:numPr></w:pPr><w:r><w:rPr/><w:t xml:space="preserve">UAVs ethical considerations</w:t></w:r></w:p><w:p><w:pPr><w:spacing w:after="0"/><w:numPr><w:ilvl w:val="0"/><w:numId w:val="2"/></w:numPr></w:pPr><w:r><w:rPr/><w:t xml:space="preserve">UAVs risk assessment</w:t></w:r></w:p><w:p><w:pPr><w:spacing w:after="0"/><w:numPr><w:ilvl w:val="0"/><w:numId w:val="2"/></w:numPr></w:pPr><w:r><w:rPr/><w:t xml:space="preserve">Vegetation index features</w:t></w:r></w:p><w:p><w:pPr><w:spacing w:after="0"/><w:numPr><w:ilvl w:val="0"/><w:numId w:val="2"/></w:numPr></w:pPr><w:r><w:rPr/><w:t xml:space="preserve">Texture features inversion accuracy</w:t></w:r></w:p><w:p><w:pPr><w:spacing w:after="0"/><w:numPr><w:ilvl w:val="0"/><w:numId w:val="2"/></w:numPr></w:pPr><w:r><w:rPr/><w:t xml:space="preserve">Deep neural network implementation</w:t></w:r></w:p><w:p><w:pPr><w:numPr><w:ilvl w:val="0"/><w:numId w:val="2"/></w:numPr></w:pPr><w:r><w:rPr/><w:t xml:space="preserve">Deep neural network training parameters</w:t></w:r></w:p><w:p><w:pPr><w:pStyle w:val="Heading1"/></w:pPr><w:bookmarkStart w:id="6" w:name="_Toc6"/><w:r><w:t>Report location:</w:t></w:r><w:bookmarkEnd w:id="6"/></w:p><w:p><w:hyperlink r:id="rId8" w:history="1"><w:r><w:rPr><w:color w:val="2980b9"/><w:u w:val="single"/></w:rPr><w:t xml:space="preserve">https://www.fullpicture.app/item/18246cf05df51873e4dc92909269137a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899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67sqWSpsgJxt0sMGVrUFi9d4Uudlig1hMdFBG90B2BJd5uXd2Ble1-&amp;uniplatform=NZKPT" TargetMode="External"/><Relationship Id="rId8" Type="http://schemas.openxmlformats.org/officeDocument/2006/relationships/hyperlink" Target="https://www.fullpicture.app/item/18246cf05df51873e4dc9290926913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2023-02-20T08:25:40+01:00</dcterms:created>
  <dcterms:modified xsi:type="dcterms:W3CDTF">2023-02-20T08:25:40+01:00</dcterms:modified>
</cp:coreProperties>
</file>

<file path=docProps/custom.xml><?xml version="1.0" encoding="utf-8"?>
<Properties xmlns="http://schemas.openxmlformats.org/officeDocument/2006/custom-properties" xmlns:vt="http://schemas.openxmlformats.org/officeDocument/2006/docPropsVTypes"/>
</file>