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Drug prescribing for older adults - UpToDate</w:t>
      </w:r>
      <w:br/>
      <w:hyperlink r:id="rId7" w:history="1">
        <w:r>
          <w:rPr>
            <w:color w:val="2980b9"/>
            <w:u w:val="single"/>
          </w:rPr>
          <w:t xml:space="preserve">https://www.uptodate.com/contents/drug-prescribing-for-older-adults/print</w:t>
        </w:r>
      </w:hyperlink>
    </w:p>
    <w:p>
      <w:pPr>
        <w:pStyle w:val="Heading1"/>
      </w:pPr>
      <w:bookmarkStart w:id="2" w:name="_Toc2"/>
      <w:r>
        <w:t>Article summary:</w:t>
      </w:r>
      <w:bookmarkEnd w:id="2"/>
    </w:p>
    <w:p>
      <w:pPr>
        <w:jc w:val="both"/>
      </w:pPr>
      <w:r>
        <w:rPr/>
        <w:t xml:space="preserve">1. Optimizing drug therapy is essential for older adults, but prescribing for them presents unique challenges due to age-related changes in pharmacokinetics and pharmacodynamics.</w:t>
      </w:r>
    </w:p>
    <w:p>
      <w:pPr>
        <w:jc w:val="both"/>
      </w:pPr>
      <w:r>
        <w:rPr/>
        <w:t xml:space="preserve">2. Polypharmacy, the use of multiple medications by a patient, is common among older adults and can lead to adverse drug events, drug-drug interactions, and decreased physical and cognitive capability.</w:t>
      </w:r>
    </w:p>
    <w:p>
      <w:pPr>
        <w:jc w:val="both"/>
      </w:pPr>
      <w:r>
        <w:rPr/>
        <w:t xml:space="preserve">3. Inappropriate medications, such as those with anticholinergic activity, should be avoided in older adults, and quality measures of drug prescribing should focus on appropriate use of indicated medications, monitoring for side effects and drug levels, avoidance of drug-drug interactions, and involvement of the patient.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"Drug prescribing for older adults" provides a comprehensive overview of the challenges and considerations involved in prescribing medications for older patients. The article is well-researched and up-to-date, with literature review current through February 2023. However, there are some potential biases and limitations to consider.</w:t>
      </w:r>
    </w:p>
    <w:p>
      <w:pPr>
        <w:jc w:val="both"/>
      </w:pPr>
      <w:r>
        <w:rPr/>
        <w:t xml:space="preserve"/>
      </w:r>
    </w:p>
    <w:p>
      <w:pPr>
        <w:jc w:val="both"/>
      </w:pPr>
      <w:r>
        <w:rPr/>
        <w:t xml:space="preserve">One potential bias is that the article focuses primarily on the risks and challenges associated with drug prescribing for older adults, without fully exploring the benefits. While it is important to be aware of the risks and potential adverse effects of medications in this population, it is also important to acknowledge that appropriate medication use can improve quality of life and health outcomes for many older patients.</w:t>
      </w:r>
    </w:p>
    <w:p>
      <w:pPr>
        <w:jc w:val="both"/>
      </w:pPr>
      <w:r>
        <w:rPr/>
        <w:t xml:space="preserve"/>
      </w:r>
    </w:p>
    <w:p>
      <w:pPr>
        <w:jc w:val="both"/>
      </w:pPr>
      <w:r>
        <w:rPr/>
        <w:t xml:space="preserve">Another limitation is that the article primarily focuses on pharmacokinetic changes associated with aging, such as changes in drug clearance and volume of distribution. While these factors are certainly important to consider when prescribing medications for older adults, it is also important to consider other factors such as comorbidities, functional status, cognitive impairment, and social support.</w:t>
      </w:r>
    </w:p>
    <w:p>
      <w:pPr>
        <w:jc w:val="both"/>
      </w:pPr>
      <w:r>
        <w:rPr/>
        <w:t xml:space="preserve"/>
      </w:r>
    </w:p>
    <w:p>
      <w:pPr>
        <w:jc w:val="both"/>
      </w:pPr>
      <w:r>
        <w:rPr/>
        <w:t xml:space="preserve">The article does provide some discussion of polypharmacy and inappropriate medication use in older adults, which are important issues to address. However, there could be more emphasis on strategies for reducing polypharmacy and improving medication appropriateness. For example, the article briefly mentions computerized order entry and decision support as a potential intervention but does not provide much detail or evidence regarding its effectiveness.</w:t>
      </w:r>
    </w:p>
    <w:p>
      <w:pPr>
        <w:jc w:val="both"/>
      </w:pPr>
      <w:r>
        <w:rPr/>
        <w:t xml:space="preserve"/>
      </w:r>
    </w:p>
    <w:p>
      <w:pPr>
        <w:jc w:val="both"/>
      </w:pPr>
      <w:r>
        <w:rPr/>
        <w:t xml:space="preserve">There are also some areas where additional evidence or exploration would be helpful. For example, while the article briefly mentions herbal medicines and dietary supplements as a potential concern for drug interactions and adverse events, there could be more discussion of specific examples or recommendations for how clinicians can address this issue.</w:t>
      </w:r>
    </w:p>
    <w:p>
      <w:pPr>
        <w:jc w:val="both"/>
      </w:pPr>
      <w:r>
        <w:rPr/>
        <w:t xml:space="preserve"/>
      </w:r>
    </w:p>
    <w:p>
      <w:pPr>
        <w:jc w:val="both"/>
      </w:pPr>
      <w:r>
        <w:rPr/>
        <w:t xml:space="preserve">Overall, while "Drug prescribing for older adults" provides a useful overview of key considerations in medication use in this population, there are some limitations to consider regarding potential biases or areas where additional evidence or exploration would be helpful.</w:t>
      </w:r>
    </w:p>
    <w:p>
      <w:pPr>
        <w:pStyle w:val="Heading1"/>
      </w:pPr>
      <w:bookmarkStart w:id="5" w:name="_Toc5"/>
      <w:r>
        <w:t>Topics for further research:</w:t>
      </w:r>
      <w:bookmarkEnd w:id="5"/>
    </w:p>
    <w:p>
      <w:pPr>
        <w:spacing w:after="0"/>
        <w:numPr>
          <w:ilvl w:val="0"/>
          <w:numId w:val="2"/>
        </w:numPr>
      </w:pPr>
      <w:r>
        <w:rPr/>
        <w:t xml:space="preserve">Strategies for reducing polypharmacy in older adults
</w:t>
      </w:r>
    </w:p>
    <w:p>
      <w:pPr>
        <w:spacing w:after="0"/>
        <w:numPr>
          <w:ilvl w:val="0"/>
          <w:numId w:val="2"/>
        </w:numPr>
      </w:pPr>
      <w:r>
        <w:rPr/>
        <w:t xml:space="preserve">Cognitive impairment and medication management in older adults
</w:t>
      </w:r>
    </w:p>
    <w:p>
      <w:pPr>
        <w:spacing w:after="0"/>
        <w:numPr>
          <w:ilvl w:val="0"/>
          <w:numId w:val="2"/>
        </w:numPr>
      </w:pPr>
      <w:r>
        <w:rPr/>
        <w:t xml:space="preserve">Social support and medication adherence in older adults
</w:t>
      </w:r>
    </w:p>
    <w:p>
      <w:pPr>
        <w:spacing w:after="0"/>
        <w:numPr>
          <w:ilvl w:val="0"/>
          <w:numId w:val="2"/>
        </w:numPr>
      </w:pPr>
      <w:r>
        <w:rPr/>
        <w:t xml:space="preserve">Herbal medicines and drug interactions in older adults
</w:t>
      </w:r>
    </w:p>
    <w:p>
      <w:pPr>
        <w:spacing w:after="0"/>
        <w:numPr>
          <w:ilvl w:val="0"/>
          <w:numId w:val="2"/>
        </w:numPr>
      </w:pPr>
      <w:r>
        <w:rPr/>
        <w:t xml:space="preserve">Computerized order entry and decision support for medication management in older adults
</w:t>
      </w:r>
    </w:p>
    <w:p>
      <w:pPr>
        <w:numPr>
          <w:ilvl w:val="0"/>
          <w:numId w:val="2"/>
        </w:numPr>
      </w:pPr>
      <w:r>
        <w:rPr/>
        <w:t xml:space="preserve">Benefits of appropriate medication use in older adults</w:t>
      </w:r>
    </w:p>
    <w:p>
      <w:pPr>
        <w:pStyle w:val="Heading1"/>
      </w:pPr>
      <w:bookmarkStart w:id="6" w:name="_Toc6"/>
      <w:r>
        <w:t>Report location:</w:t>
      </w:r>
      <w:bookmarkEnd w:id="6"/>
    </w:p>
    <w:p>
      <w:hyperlink r:id="rId8" w:history="1">
        <w:r>
          <w:rPr>
            <w:color w:val="2980b9"/>
            <w:u w:val="single"/>
          </w:rPr>
          <w:t xml:space="preserve">https://www.fullpicture.app/item/18423ac5e919dc1ec41c8ff69c438c27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3D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ptodate.com/contents/drug-prescribing-for-older-adults/print" TargetMode="External"/><Relationship Id="rId8" Type="http://schemas.openxmlformats.org/officeDocument/2006/relationships/hyperlink" Target="https://www.fullpicture.app/item/18423ac5e919dc1ec41c8ff69c438c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2024-01-04T22:20:53+01:00</dcterms:created>
  <dcterms:modified xsi:type="dcterms:W3CDTF">2024-01-04T22:20:53+01:00</dcterms:modified>
</cp:coreProperties>
</file>

<file path=docProps/custom.xml><?xml version="1.0" encoding="utf-8"?>
<Properties xmlns="http://schemas.openxmlformats.org/officeDocument/2006/custom-properties" xmlns:vt="http://schemas.openxmlformats.org/officeDocument/2006/docPropsVTypes"/>
</file>