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Stathmins and Motor Neuron Diseases: Pathophysiology and Therapeutic Targets - PMC</w:t>
      </w:r>
      <w:br/>
      <w:hyperlink r:id="rId7" w:history="1">
        <w:r>
          <w:rPr>
            <w:color w:val="2980b9"/>
            <w:u w:val="single"/>
          </w:rPr>
          <w:t xml:space="preserve">https://www.ncbi.nlm.nih.gov/pmc/articles/PMC8945549/</w:t>
        </w:r>
      </w:hyperlink>
    </w:p>
    <w:p>
      <w:pPr>
        <w:pStyle w:val="Heading1"/>
      </w:pPr>
      <w:bookmarkStart w:id="2" w:name="_Toc2"/>
      <w:r>
        <w:t>Article summary:</w:t>
      </w:r>
      <w:bookmarkEnd w:id="2"/>
    </w:p>
    <w:p>
      <w:pPr>
        <w:jc w:val="both"/>
      </w:pPr>
      <w:r>
        <w:rPr/>
        <w:t xml:space="preserve">1. Stathmins are proteins that regulate microtubule dynamics and are important for axonal stability.</w:t>
      </w:r>
    </w:p>
    <w:p>
      <w:pPr>
        <w:jc w:val="both"/>
      </w:pPr>
      <w:r>
        <w:rPr/>
        <w:t xml:space="preserve">2. Stathmin-1 (STMN1) and Stathmin-2 (STMN2) are two members of the stathmin family, with STMN1 being ubiquitously expressed in different cell types and STMN2 being mainly expressed in motor neurons.</w:t>
      </w:r>
    </w:p>
    <w:p>
      <w:pPr>
        <w:jc w:val="both"/>
      </w:pPr>
      <w:r>
        <w:rPr/>
        <w:t xml:space="preserve">3. Alterations in stathmin levels have been linked to motor neuron diseases such as amyotrophic lateral sclerosis (ALS) and spinal muscular atrophy (SMA), with some MN populations being more vulnerable than others due to differential expression of genes such as SYT13, IGF-2, and STMN1.</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“Stathmins and Motor Neuron Diseases: Pathophysiology and Therapeutic Targets” is a comprehensive review of the role of stathmins in motor neuron diseases such as amyotrophic lateral sclerosis (ALS) and spinal muscular atrophy (SMA). The article provides an overview of the structure, localization, regulation, and function of stathmins 1 and 2, as well as their involvement in MNDs. It also discusses the potential therapeutic effect of modulating stathmin levels in these disorders.</w:t>
      </w:r>
    </w:p>
    <w:p>
      <w:pPr>
        <w:jc w:val="both"/>
      </w:pPr>
      <w:r>
        <w:rPr/>
        <w:t xml:space="preserve">The article is generally reliable; it is based on a thorough review of existing literature on the topic, citing numerous studies to support its claims. The authors provide detailed explanations for their conclusions, making it easy to follow their arguments. Furthermore, they acknowledge potential limitations in their research by noting that further studies are needed to fully understand the role of stathmins in MNDs.</w:t>
      </w:r>
    </w:p>
    <w:p>
      <w:pPr>
        <w:jc w:val="both"/>
      </w:pPr>
      <w:r>
        <w:rPr/>
        <w:t xml:space="preserve">However, there are some points that could be improved upon. For example, while the authors discuss potential therapeutic targets for MNDs based on their findings regarding stathmin levels, they do not provide any evidence or data to support these claims. Additionally, while they mention that some MN populations may be more vulnerable than others due to differential expression of certain genes such as SYT13 or IGF-2, they do not explore this further or discuss possible implications for treatment strategies or disease progression. Finally, while they note that further research is needed to fully understand the role of stathmins in MNDs, they do not provide any suggestions for future directions or areas for exploration. </w:t>
      </w:r>
    </w:p>
    <w:p>
      <w:pPr>
        <w:jc w:val="both"/>
      </w:pPr>
      <w:r>
        <w:rPr/>
        <w:t xml:space="preserve">In conclusion, this article provides a comprehensive overview of the role of stathmins in motor neuron diseases such</w:t>
      </w:r>
    </w:p>
    <w:p>
      <w:pPr>
        <w:pStyle w:val="Heading1"/>
      </w:pPr>
      <w:bookmarkStart w:id="5" w:name="_Toc5"/>
      <w:r>
        <w:t>Topics for further research:</w:t>
      </w:r>
      <w:bookmarkEnd w:id="5"/>
    </w:p>
    <w:p>
      <w:pPr>
        <w:spacing w:after="0"/>
        <w:numPr>
          <w:ilvl w:val="0"/>
          <w:numId w:val="2"/>
        </w:numPr>
      </w:pPr>
      <w:r>
        <w:rPr/>
        <w:t xml:space="preserve">Stathmin regulation in motor neuron diseases</w:t>
      </w:r>
    </w:p>
    <w:p>
      <w:pPr>
        <w:spacing w:after="0"/>
        <w:numPr>
          <w:ilvl w:val="0"/>
          <w:numId w:val="2"/>
        </w:numPr>
      </w:pPr>
      <w:r>
        <w:rPr/>
        <w:t xml:space="preserve">Differential expression of genes in motor neuron diseases</w:t>
      </w:r>
    </w:p>
    <w:p>
      <w:pPr>
        <w:spacing w:after="0"/>
        <w:numPr>
          <w:ilvl w:val="0"/>
          <w:numId w:val="2"/>
        </w:numPr>
      </w:pPr>
      <w:r>
        <w:rPr/>
        <w:t xml:space="preserve">Therapeutic strategies for motor neuron diseases</w:t>
      </w:r>
    </w:p>
    <w:p>
      <w:pPr>
        <w:spacing w:after="0"/>
        <w:numPr>
          <w:ilvl w:val="0"/>
          <w:numId w:val="2"/>
        </w:numPr>
      </w:pPr>
      <w:r>
        <w:rPr/>
        <w:t xml:space="preserve">Role of stathmins in disease progression</w:t>
      </w:r>
    </w:p>
    <w:p>
      <w:pPr>
        <w:spacing w:after="0"/>
        <w:numPr>
          <w:ilvl w:val="0"/>
          <w:numId w:val="2"/>
        </w:numPr>
      </w:pPr>
      <w:r>
        <w:rPr/>
        <w:t xml:space="preserve">Potential therapeutic targets for motor neuron diseases</w:t>
      </w:r>
    </w:p>
    <w:p>
      <w:pPr>
        <w:numPr>
          <w:ilvl w:val="0"/>
          <w:numId w:val="2"/>
        </w:numPr>
      </w:pPr>
      <w:r>
        <w:rPr/>
        <w:t xml:space="preserve">Future research directions for motor neuron diseases</w:t>
      </w:r>
    </w:p>
    <w:p>
      <w:pPr>
        <w:pStyle w:val="Heading1"/>
      </w:pPr>
      <w:bookmarkStart w:id="6" w:name="_Toc6"/>
      <w:r>
        <w:t>Report location:</w:t>
      </w:r>
      <w:bookmarkEnd w:id="6"/>
    </w:p>
    <w:p>
      <w:hyperlink r:id="rId8" w:history="1">
        <w:r>
          <w:rPr>
            <w:color w:val="2980b9"/>
            <w:u w:val="single"/>
          </w:rPr>
          <w:t xml:space="preserve">https://www.fullpicture.app/item/1866fb615d0840d8b209e7ac011dcd7a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702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945549/" TargetMode="External"/><Relationship Id="rId8" Type="http://schemas.openxmlformats.org/officeDocument/2006/relationships/hyperlink" Target="https://www.fullpicture.app/item/1866fb615d0840d8b209e7ac011dcd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2023-02-20T22:43:38+01:00</dcterms:created>
  <dcterms:modified xsi:type="dcterms:W3CDTF">2023-02-20T22:43:38+01:00</dcterms:modified>
</cp:coreProperties>
</file>

<file path=docProps/custom.xml><?xml version="1.0" encoding="utf-8"?>
<Properties xmlns="http://schemas.openxmlformats.org/officeDocument/2006/custom-properties" xmlns:vt="http://schemas.openxmlformats.org/officeDocument/2006/docPropsVTypes"/>
</file>