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Chemical Information in PubChem - Kim - 2021 - Current Protocols - Wiley Online Library</w:t>
      </w:r>
      <w:br/>
      <w:hyperlink r:id="rId7" w:history="1">
        <w:r>
          <w:rPr>
            <w:color w:val="2980b9"/>
            <w:u w:val="single"/>
          </w:rPr>
          <w:t xml:space="preserve">https://currentprotocols.onlinelibrary.wiley.com/doi/10.1002/cpz1.217</w:t>
        </w:r>
      </w:hyperlink>
    </w:p>
    <w:p>
      <w:pPr>
        <w:pStyle w:val="Heading1"/>
      </w:pPr>
      <w:bookmarkStart w:id="2" w:name="_Toc2"/>
      <w:r>
        <w:t>Article summary:</w:t>
      </w:r>
      <w:bookmarkEnd w:id="2"/>
    </w:p>
    <w:p>
      <w:pPr>
        <w:jc w:val="both"/>
      </w:pPr>
      <w:r>
        <w:rPr/>
        <w:t xml:space="preserve">1. PubChem is a public chemical database that collects and organizes information from hundreds of data sources.</w:t>
      </w:r>
    </w:p>
    <w:p>
      <w:pPr>
        <w:jc w:val="both"/>
      </w:pPr>
      <w:r>
        <w:rPr/>
        <w:t xml:space="preserve">2. PubChem can be searched by keyword or chemical structure, and supports various types of structure searches.</w:t>
      </w:r>
    </w:p>
    <w:p>
      <w:pPr>
        <w:jc w:val="both"/>
      </w:pPr>
      <w:r>
        <w:rPr/>
        <w:t xml:space="preserve">3. This article provides step-by-step instructions on how to explore PubChem data with examples of commonly requested tasks.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“Exploring Chemical Information in PubChem” is an informative and comprehensive guide to the features and capabilities of the PubChem database. The article provides detailed instructions on how to use the database, as well as examples of common tasks that can be accomplished using it. The authors provide clear explanations of the different types of searches available, such as identity search, 2-D and 3-D similarity searches, and substructure and superstructure searches. They also explain how results from multiple searches can be combined using Boolean operators to formulate complex queries. </w:t>
      </w:r>
    </w:p>
    <w:p>
      <w:pPr>
        <w:jc w:val="both"/>
      </w:pPr>
      <w:r>
        <w:rPr/>
        <w:t xml:space="preserve">The article is written in a straightforward manner that makes it easy for readers to understand the content without any prior knowledge of chemistry or databases. The authors provide references to relevant papers throughout the text, which adds credibility to their claims and allows readers to further explore topics if they wish. </w:t>
      </w:r>
    </w:p>
    <w:p>
      <w:pPr>
        <w:jc w:val="both"/>
      </w:pPr>
      <w:r>
        <w:rPr/>
        <w:t xml:space="preserve">The article does not appear to have any biases or one-sided reporting; all points are presented objectively with evidence provided where necessary. There are no unsupported claims or missing points of consideration; all relevant information is included in the text. Furthermore, there are no promotional elements present in the text; instead, it focuses solely on providing an overview of PubChem's features and capabilities without attempting to persuade readers into using it over other databases or services. </w:t>
      </w:r>
    </w:p>
    <w:p>
      <w:pPr>
        <w:jc w:val="both"/>
      </w:pPr>
      <w:r>
        <w:rPr/>
        <w:t xml:space="preserve">In conclusion, this article is reliable and trustworthy due its objective presentation of facts backed up by evidence where necessary, lack of promotional content, absence of bias or one-sided reporting, inclusion of all relevant information, and clear explanations for each topic discussed.</w:t>
      </w:r>
    </w:p>
    <w:p>
      <w:pPr>
        <w:pStyle w:val="Heading1"/>
      </w:pPr>
      <w:bookmarkStart w:id="5" w:name="_Toc5"/>
      <w:r>
        <w:t>Topics for further research:</w:t>
      </w:r>
      <w:bookmarkEnd w:id="5"/>
    </w:p>
    <w:p>
      <w:pPr>
        <w:spacing w:after="0"/>
        <w:numPr>
          <w:ilvl w:val="0"/>
          <w:numId w:val="2"/>
        </w:numPr>
      </w:pPr>
      <w:r>
        <w:rPr/>
        <w:t xml:space="preserve">PubChem database features </w:t>
      </w:r>
    </w:p>
    <w:p>
      <w:pPr>
        <w:spacing w:after="0"/>
        <w:numPr>
          <w:ilvl w:val="0"/>
          <w:numId w:val="2"/>
        </w:numPr>
      </w:pPr>
      <w:r>
        <w:rPr/>
        <w:t xml:space="preserve">PubChem database capabilities </w:t>
      </w:r>
    </w:p>
    <w:p>
      <w:pPr>
        <w:spacing w:after="0"/>
        <w:numPr>
          <w:ilvl w:val="0"/>
          <w:numId w:val="2"/>
        </w:numPr>
      </w:pPr>
      <w:r>
        <w:rPr/>
        <w:t xml:space="preserve">PubChem identity search </w:t>
      </w:r>
    </w:p>
    <w:p>
      <w:pPr>
        <w:spacing w:after="0"/>
        <w:numPr>
          <w:ilvl w:val="0"/>
          <w:numId w:val="2"/>
        </w:numPr>
      </w:pPr>
      <w:r>
        <w:rPr/>
        <w:t xml:space="preserve">PubChem 2-D and 3-D similarity searches </w:t>
      </w:r>
    </w:p>
    <w:p>
      <w:pPr>
        <w:spacing w:after="0"/>
        <w:numPr>
          <w:ilvl w:val="0"/>
          <w:numId w:val="2"/>
        </w:numPr>
      </w:pPr>
      <w:r>
        <w:rPr/>
        <w:t xml:space="preserve">PubChem substructure and superstructure searches </w:t>
      </w:r>
    </w:p>
    <w:p>
      <w:pPr>
        <w:numPr>
          <w:ilvl w:val="0"/>
          <w:numId w:val="2"/>
        </w:numPr>
      </w:pPr>
      <w:r>
        <w:rPr/>
        <w:t xml:space="preserve">Combining PubChem search results with Boolean operators</w:t>
      </w:r>
    </w:p>
    <w:p>
      <w:pPr>
        <w:pStyle w:val="Heading1"/>
      </w:pPr>
      <w:bookmarkStart w:id="6" w:name="_Toc6"/>
      <w:r>
        <w:t>Report location:</w:t>
      </w:r>
      <w:bookmarkEnd w:id="6"/>
    </w:p>
    <w:p>
      <w:hyperlink r:id="rId8" w:history="1">
        <w:r>
          <w:rPr>
            <w:color w:val="2980b9"/>
            <w:u w:val="single"/>
          </w:rPr>
          <w:t xml:space="preserve">https://www.fullpicture.app/item/18c092dc1eb6dda10c23349de33fe4df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56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rrentprotocols.onlinelibrary.wiley.com/doi/10.1002/cpz1.217" TargetMode="External"/><Relationship Id="rId8" Type="http://schemas.openxmlformats.org/officeDocument/2006/relationships/hyperlink" Target="https://www.fullpicture.app/item/18c092dc1eb6dda10c23349de33fe4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2023-02-18T13:28:13+01:00</dcterms:created>
  <dcterms:modified xsi:type="dcterms:W3CDTF">2023-02-18T13:28:13+01:00</dcterms:modified>
</cp:coreProperties>
</file>

<file path=docProps/custom.xml><?xml version="1.0" encoding="utf-8"?>
<Properties xmlns="http://schemas.openxmlformats.org/officeDocument/2006/custom-properties" xmlns:vt="http://schemas.openxmlformats.org/officeDocument/2006/docPropsVTypes"/>
</file>