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planetary to regional boundaries for agricultural nitrogen pollution | Nature</w:t>
      </w:r>
      <w:br/>
      <w:hyperlink r:id="rId7" w:history="1">
        <w:r>
          <w:rPr>
            <w:color w:val="2980b9"/>
            <w:u w:val="single"/>
          </w:rPr>
          <w:t xml:space="preserve">https://www.nature.com/articles/s41586-022-05158-2</w:t>
        </w:r>
      </w:hyperlink>
    </w:p>
    <w:p>
      <w:pPr>
        <w:pStyle w:val="Heading1"/>
      </w:pPr>
      <w:bookmarkStart w:id="2" w:name="_Toc2"/>
      <w:r>
        <w:t>Article summary:</w:t>
      </w:r>
      <w:bookmarkEnd w:id="2"/>
    </w:p>
    <w:p>
      <w:pPr>
        <w:jc w:val="both"/>
      </w:pPr>
      <w:r>
        <w:rPr/>
        <w:t xml:space="preserve">1. This article proposes an approach for estimating regional and planetary boundaries for agricultural nitrogen surplus and inputs.</w:t>
      </w:r>
    </w:p>
    <w:p>
      <w:pPr>
        <w:jc w:val="both"/>
      </w:pPr>
      <w:r>
        <w:rPr/>
        <w:t xml:space="preserve">2. The article finds that respecting all three N-related thresholds (N deposition, N load to surface water, and N leaching to groundwater) leads to a much lower global boundary of 57 MtN/yr.</w:t>
      </w:r>
    </w:p>
    <w:p>
      <w:pPr>
        <w:jc w:val="both"/>
      </w:pPr>
      <w:r>
        <w:rPr/>
        <w:t xml:space="preserve">3. The article also finds that half of all agricultural land is located in areas where non-agricultural N losses alone exceed at least one of the three thresholds, with similar patterns across croplands and grasslands.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“From Planetary to Regional Boundaries for Agricultural Nitrogen Pollution” provides an interesting approach for estimating regional and planetary boundaries for agricultural nitrogen surplus and inputs. The authors present a comprehensive analysis of the current state of nitrogen pollution, its impacts on the environment, and potential solutions to reduce it. </w:t>
      </w:r>
    </w:p>
    <w:p>
      <w:pPr>
        <w:jc w:val="both"/>
      </w:pPr>
      <w:r>
        <w:rPr/>
        <w:t xml:space="preserve">The authors provide a thorough overview of the current state of nitrogen pollution, its impacts on the environment, and potential solutions to reduce it. They also provide detailed information about their methodology and assumptions used in their calculations. However, there are some potential biases in the article that should be noted. </w:t>
      </w:r>
    </w:p>
    <w:p>
      <w:pPr>
        <w:jc w:val="both"/>
      </w:pPr>
      <w:r>
        <w:rPr/>
        <w:t xml:space="preserve">First, the authors assume that non-agricultural sources of nitrogen pollution remain constant throughout their analysis; however, this may not be true in reality as other sources such as traffic or industry can contribute significantly to nitrogen pollution levels. Second, while they do consider differences between crop and grazing systems when calculating their boundaries, they do not consider other factors such as soil type or climate which could have an impact on nitrogen levels or pollution levels in different regions. Third, while they acknowledge that there are co-benefits from reducing agricultural nitrous oxide emissions (such as climate mitigation), they do not explore these benefits further or discuss how they could be implemented in practice. Finally, while they note that there are possibilities for increasing nitrogen inputs in regions where thresholds are not exceeded (in order to close yield gaps), they do not discuss any potential risks associated with this approach or how it could be implemented safely without causing further environmental damage. </w:t>
      </w:r>
    </w:p>
    <w:p>
      <w:pPr>
        <w:jc w:val="both"/>
      </w:pPr>
      <w:r>
        <w:rPr/>
        <w:t xml:space="preserve">In conclusion, this article provides an interesting approach for estimating regional and planetary boundaries for agricultural nitrogen surplus and inputs; however, there are some potential biases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Non-agricultural sources of nitrogen pollution </w:t>
      </w:r>
    </w:p>
    <w:p>
      <w:pPr>
        <w:spacing w:after="0"/>
        <w:numPr>
          <w:ilvl w:val="0"/>
          <w:numId w:val="2"/>
        </w:numPr>
      </w:pPr>
      <w:r>
        <w:rPr/>
        <w:t xml:space="preserve">Impact of soil type on nitrogen levels </w:t>
      </w:r>
    </w:p>
    <w:p>
      <w:pPr>
        <w:spacing w:after="0"/>
        <w:numPr>
          <w:ilvl w:val="0"/>
          <w:numId w:val="2"/>
        </w:numPr>
      </w:pPr>
      <w:r>
        <w:rPr/>
        <w:t xml:space="preserve">Climate mitigation benefits of reducing nitrous oxide emissions </w:t>
      </w:r>
    </w:p>
    <w:p>
      <w:pPr>
        <w:spacing w:after="0"/>
        <w:numPr>
          <w:ilvl w:val="0"/>
          <w:numId w:val="2"/>
        </w:numPr>
      </w:pPr>
      <w:r>
        <w:rPr/>
        <w:t xml:space="preserve">Potential risks of increasing nitrogen inputs </w:t>
      </w:r>
    </w:p>
    <w:p>
      <w:pPr>
        <w:spacing w:after="0"/>
        <w:numPr>
          <w:ilvl w:val="0"/>
          <w:numId w:val="2"/>
        </w:numPr>
      </w:pPr>
      <w:r>
        <w:rPr/>
        <w:t xml:space="preserve">Safe implementation of increasing nitrogen inputs </w:t>
      </w:r>
    </w:p>
    <w:p>
      <w:pPr>
        <w:numPr>
          <w:ilvl w:val="0"/>
          <w:numId w:val="2"/>
        </w:numPr>
      </w:pPr>
      <w:r>
        <w:rPr/>
        <w:t xml:space="preserve">Closing yield gaps with increased nitrogen inputs</w:t>
      </w:r>
    </w:p>
    <w:p>
      <w:pPr>
        <w:pStyle w:val="Heading1"/>
      </w:pPr>
      <w:bookmarkStart w:id="6" w:name="_Toc6"/>
      <w:r>
        <w:t>Report location:</w:t>
      </w:r>
      <w:bookmarkEnd w:id="6"/>
    </w:p>
    <w:p>
      <w:hyperlink r:id="rId8" w:history="1">
        <w:r>
          <w:rPr>
            <w:color w:val="2980b9"/>
            <w:u w:val="single"/>
          </w:rPr>
          <w:t xml:space="preserve">https://www.fullpicture.app/item/18e01723e80a241103d0a07b0f4771be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685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5158-2" TargetMode="External"/><Relationship Id="rId8" Type="http://schemas.openxmlformats.org/officeDocument/2006/relationships/hyperlink" Target="https://www.fullpicture.app/item/18e01723e80a241103d0a07b0f4771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2023-02-25T18:13:24+01:00</dcterms:created>
  <dcterms:modified xsi:type="dcterms:W3CDTF">2023-02-25T18:13:24+01:00</dcterms:modified>
</cp:coreProperties>
</file>

<file path=docProps/custom.xml><?xml version="1.0" encoding="utf-8"?>
<Properties xmlns="http://schemas.openxmlformats.org/officeDocument/2006/custom-properties" xmlns:vt="http://schemas.openxmlformats.org/officeDocument/2006/docPropsVTypes"/>
</file>