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Thieme E-Journals - The Journal of Knee Surgery / Abstract</w:t>
      </w:r>
      <w:br/>
      <w:hyperlink r:id="rId7" w:history="1">
        <w:r>
          <w:rPr>
            <w:color w:val="2980b9"/>
            <w:u w:val="single"/>
          </w:rPr>
          <w:t xml:space="preserve">https://www.thieme-connect.de/products/ejournals/abstract/10.1055/s-0038-1653964</w:t>
        </w:r>
      </w:hyperlink>
    </w:p>
    <w:p>
      <w:pPr>
        <w:pStyle w:val="Heading1"/>
      </w:pPr>
      <w:bookmarkStart w:id="2" w:name="_Toc2"/>
      <w:r>
        <w:t>Article summary:</w:t>
      </w:r>
      <w:bookmarkEnd w:id="2"/>
    </w:p>
    <w:p>
      <w:pPr>
        <w:jc w:val="both"/>
      </w:pPr>
      <w:r>
        <w:rPr/>
        <w:t xml:space="preserve">1. Most studies concerning tendon healing and incorporation into bone are based on animal studies due to the invasive nature of the biopsy procedure.</w:t>
      </w:r>
    </w:p>
    <w:p>
      <w:pPr>
        <w:jc w:val="both"/>
      </w:pPr>
      <w:r>
        <w:rPr/>
        <w:t xml:space="preserve">2. A systematic review was conducted to investigate tendon graft healing to bone after anterior cruciate ligament (ACL) reconstruction with hamstring.</w:t>
      </w:r>
    </w:p>
    <w:p>
      <w:pPr>
        <w:jc w:val="both"/>
      </w:pPr>
      <w:r>
        <w:rPr/>
        <w:t xml:space="preserve">3. Results showed that a fibrovascular interface would form at the tendon–bone interface at the early stage and a fibrous indirect interface with Sharpey-like fibers would be expected at the later stage, while cartilage-like tissue at tendon graft–bone interface was reported in three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of 10 studies that investigated tendon graft healing to bone after ACL reconstruction with hamstring. The authors have provided detailed information about their search methodology, which helps to ensure that all relevant evidence has been considered in their analysis. Furthermore, they have discussed potential biases in the included studies and have noted possible risks associated with ACL reconstruction with hamstring. </w:t>
      </w:r>
    </w:p>
    <w:p>
      <w:pPr>
        <w:jc w:val="both"/>
      </w:pPr>
      <w:r>
        <w:rPr/>
        <w:t xml:space="preserve">However, there are some areas where the article could be improved upon. For example, there is no discussion of counterarguments or alternative perspectives on the topic, which could provide a more balanced view of the evidence presented in this article. Additionally, there is no mention of any potential conflicts of interest or promotional content that may be present in some of the included studies, which could influence how readers interpret the results presented here. Finally, it would also be beneficial if more detail was provided about how exactly each study was evaluated for inclusion in this systematic review; this would help to ensure that only high-quality evidence has been used in this analysis.</w:t>
      </w:r>
    </w:p>
    <w:p>
      <w:pPr>
        <w:pStyle w:val="Heading1"/>
      </w:pPr>
      <w:bookmarkStart w:id="5" w:name="_Toc5"/>
      <w:r>
        <w:t>Topics for further research:</w:t>
      </w:r>
      <w:bookmarkEnd w:id="5"/>
    </w:p>
    <w:p>
      <w:pPr>
        <w:spacing w:after="0"/>
        <w:numPr>
          <w:ilvl w:val="0"/>
          <w:numId w:val="2"/>
        </w:numPr>
      </w:pPr>
      <w:r>
        <w:rPr/>
        <w:t xml:space="preserve">Conflicts of interest in ACL reconstruction studies</w:t>
      </w:r>
    </w:p>
    <w:p>
      <w:pPr>
        <w:spacing w:after="0"/>
        <w:numPr>
          <w:ilvl w:val="0"/>
          <w:numId w:val="2"/>
        </w:numPr>
      </w:pPr>
      <w:r>
        <w:rPr/>
        <w:t xml:space="preserve">Alternative perspectives on tendon graft healing</w:t>
      </w:r>
    </w:p>
    <w:p>
      <w:pPr>
        <w:spacing w:after="0"/>
        <w:numPr>
          <w:ilvl w:val="0"/>
          <w:numId w:val="2"/>
        </w:numPr>
      </w:pPr>
      <w:r>
        <w:rPr/>
        <w:t xml:space="preserve">Risks associated with hamstring ACL reconstruction</w:t>
      </w:r>
    </w:p>
    <w:p>
      <w:pPr>
        <w:spacing w:after="0"/>
        <w:numPr>
          <w:ilvl w:val="0"/>
          <w:numId w:val="2"/>
        </w:numPr>
      </w:pPr>
      <w:r>
        <w:rPr/>
        <w:t xml:space="preserve">Systematic review methodology</w:t>
      </w:r>
    </w:p>
    <w:p>
      <w:pPr>
        <w:spacing w:after="0"/>
        <w:numPr>
          <w:ilvl w:val="0"/>
          <w:numId w:val="2"/>
        </w:numPr>
      </w:pPr>
      <w:r>
        <w:rPr/>
        <w:t xml:space="preserve">Evaluation criteria for inclusion in systematic reviews</w:t>
      </w:r>
    </w:p>
    <w:p>
      <w:pPr>
        <w:numPr>
          <w:ilvl w:val="0"/>
          <w:numId w:val="2"/>
        </w:numPr>
      </w:pPr>
      <w:r>
        <w:rPr/>
        <w:t xml:space="preserve">Promotional content in medical studies</w:t>
      </w:r>
    </w:p>
    <w:p>
      <w:pPr>
        <w:pStyle w:val="Heading1"/>
      </w:pPr>
      <w:bookmarkStart w:id="6" w:name="_Toc6"/>
      <w:r>
        <w:t>Report location:</w:t>
      </w:r>
      <w:bookmarkEnd w:id="6"/>
    </w:p>
    <w:p>
      <w:hyperlink r:id="rId8" w:history="1">
        <w:r>
          <w:rPr>
            <w:color w:val="2980b9"/>
            <w:u w:val="single"/>
          </w:rPr>
          <w:t xml:space="preserve">https://www.fullpicture.app/item/18f6d5c10e6d39a0c78aa2f5b372f8aa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C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eme-connect.de/products/ejournals/abstract/10.1055/s-0038-1653964" TargetMode="External"/><Relationship Id="rId8" Type="http://schemas.openxmlformats.org/officeDocument/2006/relationships/hyperlink" Target="https://www.fullpicture.app/item/18f6d5c10e6d39a0c78aa2f5b372f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2023-02-27T01:36:04+01:00</dcterms:created>
  <dcterms:modified xsi:type="dcterms:W3CDTF">2023-02-27T01:36:04+01:00</dcterms:modified>
</cp:coreProperties>
</file>

<file path=docProps/custom.xml><?xml version="1.0" encoding="utf-8"?>
<Properties xmlns="http://schemas.openxmlformats.org/officeDocument/2006/custom-properties" xmlns:vt="http://schemas.openxmlformats.org/officeDocument/2006/docPropsVTypes"/>
</file>