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Multifunction change of rural housing land in metropolitan suburbs from the perspective of farmer households’ land-use behavior - ScienceDirect</w:t>
      </w:r>
      <w:br/>
      <w:hyperlink r:id="rId7" w:history="1">
        <w:r>
          <w:rPr>
            <w:color w:val="2980b9"/>
            <w:u w:val="single"/>
          </w:rPr>
          <w:t xml:space="preserve">https://www.sciencedirect.com/science/article/pii/S0264837722002332</w:t>
        </w:r>
      </w:hyperlink>
    </w:p>
    <w:p>
      <w:pPr>
        <w:pStyle w:val="Heading1"/>
      </w:pPr>
      <w:bookmarkStart w:id="2" w:name="_Toc2"/>
      <w:r>
        <w:t>Article summary:</w:t>
      </w:r>
      <w:bookmarkEnd w:id="2"/>
    </w:p>
    <w:p>
      <w:pPr>
        <w:jc w:val="both"/>
      </w:pPr>
      <w:r>
        <w:rPr/>
        <w:t xml:space="preserve">1. This paper investigates the multifunction change of rural housing land from the perspective of farmer households’ land-use behavior.</w:t>
      </w:r>
    </w:p>
    <w:p>
      <w:pPr>
        <w:jc w:val="both"/>
      </w:pPr>
      <w:r>
        <w:rPr/>
        <w:t xml:space="preserve">2. It appears a trend of function specialization and socialization from 2005 to 2018, along with mutual transformation of subfunction space.</w:t>
      </w:r>
    </w:p>
    <w:p>
      <w:pPr>
        <w:jc w:val="both"/>
      </w:pPr>
      <w:r>
        <w:rPr/>
        <w:t xml:space="preserve">3. The specialization function inside rural housing land should be integrated into rural land planning; simultaneously, the public space construction should be reinforced with the socialization of the withdrawal function from rural housing land.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“Multifunction change of rural housing land in metropolitan suburbs from the perspective of farmer households’ land-use behavior” is an informative and comprehensive overview on the multifunctional changes in rural housing lands in metropolitan suburbs from a farmer households’ perspective. The article provides a detailed analysis on how these changes have occurred over time, as well as their implications for rural land planning and management.</w:t>
      </w:r>
    </w:p>
    <w:p>
      <w:pPr>
        <w:jc w:val="both"/>
      </w:pPr>
      <w:r>
        <w:rPr/>
        <w:t xml:space="preserve">The article is written in an objective manner, providing evidence to support its claims and arguments throughout. The authors provide a thorough review of existing literature on this topic, which helps to contextualize their findings and provide further insight into their research. Additionally, they use survey data collected from 613 typical farmers in Pinggu District to measure the multifunctional characteristics of rural housing lands between 2005 and 2018, which adds credibility to their findings.</w:t>
      </w:r>
    </w:p>
    <w:p>
      <w:pPr>
        <w:jc w:val="both"/>
      </w:pPr>
      <w:r>
        <w:rPr/>
        <w:t xml:space="preserve">The article does not appear to contain any biases or one-sided reporting, as it presents both sides equally and objectively throughout. Furthermore, all claims are supported by evidence provided by the authors or other sources cited within the text. There are no unsupported claims or missing points of consideration that could potentially undermine its trustworthiness or reliability.</w:t>
      </w:r>
    </w:p>
    <w:p>
      <w:pPr>
        <w:jc w:val="both"/>
      </w:pPr>
      <w:r>
        <w:rPr/>
        <w:t xml:space="preserve">In conclusion, this article is reliable and trustworthy due to its comprehensive coverage of this topic and its objective approach towards presenting both sides equally without any biases or one-sided reporting.</w:t>
      </w:r>
    </w:p>
    <w:p>
      <w:pPr>
        <w:pStyle w:val="Heading1"/>
      </w:pPr>
      <w:bookmarkStart w:id="5" w:name="_Toc5"/>
      <w:r>
        <w:t>Topics for further research:</w:t>
      </w:r>
      <w:bookmarkEnd w:id="5"/>
    </w:p>
    <w:p>
      <w:pPr>
        <w:spacing w:after="0"/>
        <w:numPr>
          <w:ilvl w:val="0"/>
          <w:numId w:val="2"/>
        </w:numPr>
      </w:pPr>
      <w:r>
        <w:rPr/>
        <w:t xml:space="preserve">Rural housing land planning</w:t>
      </w:r>
    </w:p>
    <w:p>
      <w:pPr>
        <w:spacing w:after="0"/>
        <w:numPr>
          <w:ilvl w:val="0"/>
          <w:numId w:val="2"/>
        </w:numPr>
      </w:pPr>
      <w:r>
        <w:rPr/>
        <w:t xml:space="preserve">Multifunctional land use</w:t>
      </w:r>
    </w:p>
    <w:p>
      <w:pPr>
        <w:spacing w:after="0"/>
        <w:numPr>
          <w:ilvl w:val="0"/>
          <w:numId w:val="2"/>
        </w:numPr>
      </w:pPr>
      <w:r>
        <w:rPr/>
        <w:t xml:space="preserve">Farmer households’ land-use behavior</w:t>
      </w:r>
    </w:p>
    <w:p>
      <w:pPr>
        <w:spacing w:after="0"/>
        <w:numPr>
          <w:ilvl w:val="0"/>
          <w:numId w:val="2"/>
        </w:numPr>
      </w:pPr>
      <w:r>
        <w:rPr/>
        <w:t xml:space="preserve">Rural land management</w:t>
      </w:r>
    </w:p>
    <w:p>
      <w:pPr>
        <w:spacing w:after="0"/>
        <w:numPr>
          <w:ilvl w:val="0"/>
          <w:numId w:val="2"/>
        </w:numPr>
      </w:pPr>
      <w:r>
        <w:rPr/>
        <w:t xml:space="preserve">Land use changes in metropolitan suburbs</w:t>
      </w:r>
    </w:p>
    <w:p>
      <w:pPr>
        <w:numPr>
          <w:ilvl w:val="0"/>
          <w:numId w:val="2"/>
        </w:numPr>
      </w:pPr>
      <w:r>
        <w:rPr/>
        <w:t xml:space="preserve">Pinggu District survey data</w:t>
      </w:r>
    </w:p>
    <w:p>
      <w:pPr>
        <w:pStyle w:val="Heading1"/>
      </w:pPr>
      <w:bookmarkStart w:id="6" w:name="_Toc6"/>
      <w:r>
        <w:t>Report location:</w:t>
      </w:r>
      <w:bookmarkEnd w:id="6"/>
    </w:p>
    <w:p>
      <w:hyperlink r:id="rId8" w:history="1">
        <w:r>
          <w:rPr>
            <w:color w:val="2980b9"/>
            <w:u w:val="single"/>
          </w:rPr>
          <w:t xml:space="preserve">https://www.fullpicture.app/item/19230ad66249e4cced1d9d7f9d9f73b8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99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837722002332" TargetMode="External"/><Relationship Id="rId8" Type="http://schemas.openxmlformats.org/officeDocument/2006/relationships/hyperlink" Target="https://www.fullpicture.app/item/19230ad66249e4cced1d9d7f9d9f73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2023-03-05T17:24:06+01:00</dcterms:created>
  <dcterms:modified xsi:type="dcterms:W3CDTF">2023-03-05T17:24:06+01:00</dcterms:modified>
</cp:coreProperties>
</file>

<file path=docProps/custom.xml><?xml version="1.0" encoding="utf-8"?>
<Properties xmlns="http://schemas.openxmlformats.org/officeDocument/2006/custom-properties" xmlns:vt="http://schemas.openxmlformats.org/officeDocument/2006/docPropsVTypes"/>
</file>