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Aspects in Benchmarking of the Electrocatalytic Activity - Čolić - 2015 - ChemElectroChem - Wiley Online Library</w:t>
      </w:r>
      <w:br/>
      <w:hyperlink r:id="rId7" w:history="1">
        <w:r>
          <w:rPr>
            <w:color w:val="2980b9"/>
            <w:u w:val="single"/>
          </w:rPr>
          <w:t xml:space="preserve">https://chemistry-europe.onlinelibrary.wiley.com/doi/10.1002/celc.201402295</w:t>
        </w:r>
      </w:hyperlink>
    </w:p>
    <w:p>
      <w:pPr>
        <w:pStyle w:val="Heading1"/>
      </w:pPr>
      <w:bookmarkStart w:id="2" w:name="_Toc2"/>
      <w:r>
        <w:t>Article summary:</w:t>
      </w:r>
      <w:bookmarkEnd w:id="2"/>
    </w:p>
    <w:p>
      <w:pPr>
        <w:jc w:val="both"/>
      </w:pPr>
      <w:r>
        <w:rPr/>
        <w:t xml:space="preserve">1. Benchmarking of electrocatalytic activity can be difficult due to experimental issues that are often overlooked.</w:t>
      </w:r>
    </w:p>
    <w:p>
      <w:pPr>
        <w:jc w:val="both"/>
      </w:pPr>
      <w:r>
        <w:rPr/>
        <w:t xml:space="preserve">2. It is important to consider the correction of uncompensated ohmic resistance when assessing catalytic activities.</w:t>
      </w:r>
    </w:p>
    <w:p>
      <w:pPr>
        <w:jc w:val="both"/>
      </w:pPr>
      <w:r>
        <w:rPr/>
        <w:t xml:space="preserve">3. The real surface area of catalytic electrodes must be chosen correctly in order to ensure meaningful activity assessment.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“Experimental Aspects in Benchmarking of the Electrocatalytic Activity” by Čolić et al. (2015) provides a comprehensive overview of the importance of considering experimental issues when benchmarking electrocatalytic activity. The authors provide evidence for their claims and discuss potential risks associated with overlooking certain methodological and instrumental issues, such as the correction of uncompensated ohmic resistance and the correct choice for surface-limited reactions for determining real surface area.</w:t>
      </w:r>
    </w:p>
    <w:p>
      <w:pPr>
        <w:jc w:val="both"/>
      </w:pPr>
      <w:r>
        <w:rPr/>
        <w:t xml:space="preserve">The article is generally reliable and trustworthy, as it provides evidence for its claims and discusses potential risks associated with overlooking certain methodological and instrumental issues. However, there are some points that could have been explored further, such as possible counterarguments or alternative approaches to addressing these issues. Additionally, while the authors do discuss potential risks associated with overlooking certain methodological and instrumental issues, they do not provide any recommendations on how to address them or mitigate them in practice. </w:t>
      </w:r>
    </w:p>
    <w:p>
      <w:pPr>
        <w:jc w:val="both"/>
      </w:pPr>
      <w:r>
        <w:rPr/>
        <w:t xml:space="preserve">In conclusion, this article is generally reliable and trustworthy but could have been improved by exploring possible counterarguments or alternative approaches to addressing these issues, as well as providing recommendations on how to address or mitigate them in practice.</w:t>
      </w:r>
    </w:p>
    <w:p>
      <w:pPr>
        <w:pStyle w:val="Heading1"/>
      </w:pPr>
      <w:bookmarkStart w:id="5" w:name="_Toc5"/>
      <w:r>
        <w:t>Topics for further research:</w:t>
      </w:r>
      <w:bookmarkEnd w:id="5"/>
    </w:p>
    <w:p>
      <w:pPr>
        <w:spacing w:after="0"/>
        <w:numPr>
          <w:ilvl w:val="0"/>
          <w:numId w:val="2"/>
        </w:numPr>
      </w:pPr>
      <w:r>
        <w:rPr/>
        <w:t xml:space="preserve">Alternative approaches to electrocatalytic activity benchmarking</w:t>
      </w:r>
    </w:p>
    <w:p>
      <w:pPr>
        <w:spacing w:after="0"/>
        <w:numPr>
          <w:ilvl w:val="0"/>
          <w:numId w:val="2"/>
        </w:numPr>
      </w:pPr>
      <w:r>
        <w:rPr/>
        <w:t xml:space="preserve">Mitigation strategies for methodological and instrumental issues</w:t>
      </w:r>
    </w:p>
    <w:p>
      <w:pPr>
        <w:spacing w:after="0"/>
        <w:numPr>
          <w:ilvl w:val="0"/>
          <w:numId w:val="2"/>
        </w:numPr>
      </w:pPr>
      <w:r>
        <w:rPr/>
        <w:t xml:space="preserve">Counterarguments to electrocatalytic activity benchmarking</w:t>
      </w:r>
    </w:p>
    <w:p>
      <w:pPr>
        <w:spacing w:after="0"/>
        <w:numPr>
          <w:ilvl w:val="0"/>
          <w:numId w:val="2"/>
        </w:numPr>
      </w:pPr>
      <w:r>
        <w:rPr/>
        <w:t xml:space="preserve">Correction of uncompensated ohmic resistance</w:t>
      </w:r>
    </w:p>
    <w:p>
      <w:pPr>
        <w:spacing w:after="0"/>
        <w:numPr>
          <w:ilvl w:val="0"/>
          <w:numId w:val="2"/>
        </w:numPr>
      </w:pPr>
      <w:r>
        <w:rPr/>
        <w:t xml:space="preserve">Determining real surface area for surface-limited reactions</w:t>
      </w:r>
    </w:p>
    <w:p>
      <w:pPr>
        <w:numPr>
          <w:ilvl w:val="0"/>
          <w:numId w:val="2"/>
        </w:numPr>
      </w:pPr>
      <w:r>
        <w:rPr/>
        <w:t xml:space="preserve">Best practices for electrocatalytic activity benchmarking</w:t>
      </w:r>
    </w:p>
    <w:p>
      <w:pPr>
        <w:pStyle w:val="Heading1"/>
      </w:pPr>
      <w:bookmarkStart w:id="6" w:name="_Toc6"/>
      <w:r>
        <w:t>Report location:</w:t>
      </w:r>
      <w:bookmarkEnd w:id="6"/>
    </w:p>
    <w:p>
      <w:hyperlink r:id="rId8" w:history="1">
        <w:r>
          <w:rPr>
            <w:color w:val="2980b9"/>
            <w:u w:val="single"/>
          </w:rPr>
          <w:t xml:space="preserve">https://www.fullpicture.app/item/1928dd6fa5f6da4a6e38083d351b39ad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3F2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emistry-europe.onlinelibrary.wiley.com/doi/10.1002/celc.201402295" TargetMode="External"/><Relationship Id="rId8" Type="http://schemas.openxmlformats.org/officeDocument/2006/relationships/hyperlink" Target="https://www.fullpicture.app/item/1928dd6fa5f6da4a6e38083d351b39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2023-02-22T14:39:01+01:00</dcterms:created>
  <dcterms:modified xsi:type="dcterms:W3CDTF">2023-02-22T14:39:01+01:00</dcterms:modified>
</cp:coreProperties>
</file>

<file path=docProps/custom.xml><?xml version="1.0" encoding="utf-8"?>
<Properties xmlns="http://schemas.openxmlformats.org/officeDocument/2006/custom-properties" xmlns:vt="http://schemas.openxmlformats.org/officeDocument/2006/docPropsVTypes"/>
</file>