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Pan-cancer single-cell analysis reveals the heterogeneity and plasticity of cancer-associated fibroblasts in the tumor microenvironment - PubMed</w:t>
      </w:r>
      <w:br/>
      <w:hyperlink r:id="rId7" w:history="1">
        <w:r>
          <w:rPr>
            <w:color w:val="2980b9"/>
            <w:u w:val="single"/>
          </w:rPr>
          <w:t xml:space="preserve">https://pubmed.ncbi.nlm.nih.gov/36333338/</w:t>
        </w:r>
      </w:hyperlink>
    </w:p>
    <w:p>
      <w:pPr>
        <w:pStyle w:val="Heading1"/>
      </w:pPr>
      <w:bookmarkStart w:id="2" w:name="_Toc2"/>
      <w:r>
        <w:t>Article summary:</w:t>
      </w:r>
      <w:bookmarkEnd w:id="2"/>
    </w:p>
    <w:p>
      <w:pPr>
        <w:jc w:val="both"/>
      </w:pPr>
      <w:r>
        <w:rPr/>
        <w:t xml:space="preserve">1. 通过单细胞分析揭示了肿瘤微环境中癌相关成纤维细胞的异质性和可塑性。</w:t>
      </w:r>
    </w:p>
    <w:p>
      <w:pPr>
        <w:jc w:val="both"/>
      </w:pPr>
      <w:r>
        <w:rPr/>
        <w:t xml:space="preserve">2. 研究发现，不同类型的癌症在其肿瘤微环境中存在着不同类型的癌相关成纤维细胞亚群。</w:t>
      </w:r>
    </w:p>
    <w:p>
      <w:pPr>
        <w:jc w:val="both"/>
      </w:pPr>
      <w:r>
        <w:rPr/>
        <w:t xml:space="preserve">3. 癌相关成纤维细胞可以通过转录因子调控和表观遗传学改变来适应肿瘤微环境的变化。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很遗憾，由于缺乏文章的全文内容，我无法对其进行详细的批判性分析。请提供完整的文章内容以便我能够为您提供更准确的见解。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https://www.fullpicture.app/item/193090039588c02367b8435a9100fadf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4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33338/" TargetMode="External"/><Relationship Id="rId8" Type="http://schemas.openxmlformats.org/officeDocument/2006/relationships/hyperlink" Target="https://www.fullpicture.app/item/193090039588c02367b8435a9100f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2023-12-25T00:33:53+01:00</dcterms:created>
  <dcterms:modified xsi:type="dcterms:W3CDTF">2023-12-25T00:33:53+01:00</dcterms:modified>
</cp:coreProperties>
</file>

<file path=docProps/custom.xml><?xml version="1.0" encoding="utf-8"?>
<Properties xmlns="http://schemas.openxmlformats.org/officeDocument/2006/custom-properties" xmlns:vt="http://schemas.openxmlformats.org/officeDocument/2006/docPropsVTypes"/>
</file>