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on caregivers of patients with eye diseases: systematic review and meta-analysis - ScienceDirect</w:t>
      </w:r>
      <w:br/>
      <w:hyperlink r:id="rId7" w:history="1">
        <w:r>
          <w:rPr>
            <w:color w:val="2980b9"/>
            <w:u w:val="single"/>
          </w:rPr>
          <w:t xml:space="preserve">https://www.sciencedirect.com/science/article/pii/S0008418222001211</w:t>
        </w:r>
      </w:hyperlink>
    </w:p>
    <w:p>
      <w:pPr>
        <w:pStyle w:val="Heading1"/>
      </w:pPr>
      <w:bookmarkStart w:id="2" w:name="_Toc2"/>
      <w:r>
        <w:t>Article summary:</w:t>
      </w:r>
      <w:bookmarkEnd w:id="2"/>
    </w:p>
    <w:p>
      <w:pPr>
        <w:jc w:val="both"/>
      </w:pPr>
      <w:r>
        <w:rPr/>
        <w:t xml:space="preserve">1. Caregivers of individuals with eye diseases experience burden and negative psychological outcomes, according to a systematic review and meta-analysis.</w:t>
      </w:r>
    </w:p>
    <w:p>
      <w:pPr>
        <w:jc w:val="both"/>
      </w:pPr>
      <w:r>
        <w:rPr/>
        <w:t xml:space="preserve">2. The prevalence of visual impairment in Canadian adults varies by province, with Newfoundland and Labrador having the highest rate at 10.9%.</w:t>
      </w:r>
    </w:p>
    <w:p>
      <w:pPr>
        <w:jc w:val="both"/>
      </w:pPr>
      <w:r>
        <w:rPr/>
        <w:t xml:space="preserve">3. The study identified various caregiver burden scales used in research on caregivers of individuals with eye diseases, including the Zarit Burden Interview and Modified Caregiver Strain Index.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 on caregivers of patients with eye diseases: systematic review and meta-analysis" provides a comprehensive overview of the burden and psychosocial impact on caregivers of individuals with various eye diseases. The article highlights the prevalence of visual impairment in Canada and the fact that spouses or other household members often serve as informal primary caregivers, providing assistance with everyday activities, medical treatment, and emotional support without receiving formal training or psychological preparation.</w:t>
      </w:r>
    </w:p>
    <w:p>
      <w:pPr>
        <w:jc w:val="both"/>
      </w:pPr>
      <w:r>
        <w:rPr/>
        <w:t xml:space="preserve"/>
      </w:r>
    </w:p>
    <w:p>
      <w:pPr>
        <w:jc w:val="both"/>
      </w:pPr>
      <w:r>
        <w:rPr/>
        <w:t xml:space="preserve">The article is well-researched and provides a detailed description of the search strategy used to identify relevant articles. However, there are some potential biases in the study that need to be considered. For example, the study only included articles published in English, which may have excluded relevant studies published in other languages. Additionally, the study only included studies that focused on human subjects, which may have excluded animal studies that could provide valuable insights into caregiver burden.</w:t>
      </w:r>
    </w:p>
    <w:p>
      <w:pPr>
        <w:jc w:val="both"/>
      </w:pPr>
      <w:r>
        <w:rPr/>
        <w:t xml:space="preserve"/>
      </w:r>
    </w:p>
    <w:p>
      <w:pPr>
        <w:jc w:val="both"/>
      </w:pPr>
      <w:r>
        <w:rPr/>
        <w:t xml:space="preserve">The article also presents some unsupported claims. For example, it states that vision loss often restricts one's self-efficacy and ability to participate in instrumental activities of daily living (e.g., finances, transportation, medical visits, social activities, and job seeking). While this may be true for some individuals with visual impairment, it is not necessarily true for all individuals.</w:t>
      </w:r>
    </w:p>
    <w:p>
      <w:pPr>
        <w:jc w:val="both"/>
      </w:pPr>
      <w:r>
        <w:rPr/>
        <w:t xml:space="preserve"/>
      </w:r>
    </w:p>
    <w:p>
      <w:pPr>
        <w:jc w:val="both"/>
      </w:pPr>
      <w:r>
        <w:rPr/>
        <w:t xml:space="preserve">Furthermore, the article does not explore counterarguments or alternative perspectives on caregiver burden. For example, while many studies suggest that caregiving can lead to negative psychological outcomes for caregivers, there are also studies that suggest caregiving can have positive effects on mental health.</w:t>
      </w:r>
    </w:p>
    <w:p>
      <w:pPr>
        <w:jc w:val="both"/>
      </w:pPr>
      <w:r>
        <w:rPr/>
        <w:t xml:space="preserve"/>
      </w:r>
    </w:p>
    <w:p>
      <w:pPr>
        <w:jc w:val="both"/>
      </w:pPr>
      <w:r>
        <w:rPr/>
        <w:t xml:space="preserve">Overall, while the article provides valuable insights into caregiver burden for individuals with eye diseases, it is important to consider potential biases and limitations in the study. Additionally, more research is needed to fully understand the impact of caregiving on both caregivers and recipients of care.</w:t>
      </w:r>
    </w:p>
    <w:p>
      <w:pPr>
        <w:pStyle w:val="Heading1"/>
      </w:pPr>
      <w:bookmarkStart w:id="5" w:name="_Toc5"/>
      <w:r>
        <w:t>Topics for further research:</w:t>
      </w:r>
      <w:bookmarkEnd w:id="5"/>
    </w:p>
    <w:p>
      <w:pPr>
        <w:spacing w:after="0"/>
        <w:numPr>
          <w:ilvl w:val="0"/>
          <w:numId w:val="2"/>
        </w:numPr>
      </w:pPr>
      <w:r>
        <w:rPr/>
        <w:t xml:space="preserve">Positive effects of caregiving on mental health
</w:t>
      </w:r>
    </w:p>
    <w:p>
      <w:pPr>
        <w:spacing w:after="0"/>
        <w:numPr>
          <w:ilvl w:val="0"/>
          <w:numId w:val="2"/>
        </w:numPr>
      </w:pPr>
      <w:r>
        <w:rPr/>
        <w:t xml:space="preserve">Animal studies on caregiver burden
</w:t>
      </w:r>
    </w:p>
    <w:p>
      <w:pPr>
        <w:spacing w:after="0"/>
        <w:numPr>
          <w:ilvl w:val="0"/>
          <w:numId w:val="2"/>
        </w:numPr>
      </w:pPr>
      <w:r>
        <w:rPr/>
        <w:t xml:space="preserve">Cultural differences in caregiver burden
</w:t>
      </w:r>
    </w:p>
    <w:p>
      <w:pPr>
        <w:spacing w:after="0"/>
        <w:numPr>
          <w:ilvl w:val="0"/>
          <w:numId w:val="2"/>
        </w:numPr>
      </w:pPr>
      <w:r>
        <w:rPr/>
        <w:t xml:space="preserve">Interventions to reduce caregiver burden
</w:t>
      </w:r>
    </w:p>
    <w:p>
      <w:pPr>
        <w:spacing w:after="0"/>
        <w:numPr>
          <w:ilvl w:val="0"/>
          <w:numId w:val="2"/>
        </w:numPr>
      </w:pPr>
      <w:r>
        <w:rPr/>
        <w:t xml:space="preserve">Caregiver burden in specific eye diseases (e.g.</w:t>
      </w:r>
    </w:p>
    <w:p>
      <w:pPr>
        <w:spacing w:after="0"/>
        <w:numPr>
          <w:ilvl w:val="0"/>
          <w:numId w:val="2"/>
        </w:numPr>
      </w:pPr>
      <w:r>
        <w:rPr/>
        <w:t xml:space="preserve">glaucoma</w:t>
      </w:r>
    </w:p>
    <w:p>
      <w:pPr>
        <w:spacing w:after="0"/>
        <w:numPr>
          <w:ilvl w:val="0"/>
          <w:numId w:val="2"/>
        </w:numPr>
      </w:pPr>
      <w:r>
        <w:rPr/>
        <w:t xml:space="preserve">macular degeneration)
</w:t>
      </w:r>
    </w:p>
    <w:p>
      <w:pPr>
        <w:numPr>
          <w:ilvl w:val="0"/>
          <w:numId w:val="2"/>
        </w:numPr>
      </w:pPr>
      <w:r>
        <w:rPr/>
        <w:t xml:space="preserve">Long-term effects of caregiver burden on caregivers and recipients of care</w:t>
      </w:r>
    </w:p>
    <w:p>
      <w:pPr>
        <w:pStyle w:val="Heading1"/>
      </w:pPr>
      <w:bookmarkStart w:id="6" w:name="_Toc6"/>
      <w:r>
        <w:t>Report location:</w:t>
      </w:r>
      <w:bookmarkEnd w:id="6"/>
    </w:p>
    <w:p>
      <w:hyperlink r:id="rId8" w:history="1">
        <w:r>
          <w:rPr>
            <w:color w:val="2980b9"/>
            <w:u w:val="single"/>
          </w:rPr>
          <w:t xml:space="preserve">https://www.fullpicture.app/item/194e857f84858ea3998e68a08b3394c1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0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418222001211" TargetMode="External"/><Relationship Id="rId8" Type="http://schemas.openxmlformats.org/officeDocument/2006/relationships/hyperlink" Target="https://www.fullpicture.app/item/194e857f84858ea3998e68a08b339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2024-01-06T23:45:17+01:00</dcterms:created>
  <dcterms:modified xsi:type="dcterms:W3CDTF">2024-01-06T23:45:17+01:00</dcterms:modified>
</cp:coreProperties>
</file>

<file path=docProps/custom.xml><?xml version="1.0" encoding="utf-8"?>
<Properties xmlns="http://schemas.openxmlformats.org/officeDocument/2006/custom-properties" xmlns:vt="http://schemas.openxmlformats.org/officeDocument/2006/docPropsVTypes"/>
</file>