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Caliber Collision Center - Company Profile Report | IBISWorld</w:t>
      </w:r>
      <w:br/>
      <w:hyperlink r:id="rId7" w:history="1">
        <w:r>
          <w:rPr>
            <w:color w:val="2980b9"/>
            <w:u w:val="single"/>
          </w:rPr>
          <w:t xml:space="preserve">https://www.ibisworld.com/us/company/caliber-collision-center/427622/</w:t>
        </w:r>
      </w:hyperlink>
    </w:p>
    <w:p>
      <w:pPr>
        <w:pStyle w:val="Heading1"/>
      </w:pPr>
      <w:bookmarkStart w:id="2" w:name="_Toc2"/>
      <w:r>
        <w:t>Article summary:</w:t>
      </w:r>
      <w:bookmarkEnd w:id="2"/>
    </w:p>
    <w:p>
      <w:pPr>
        <w:jc w:val="both"/>
      </w:pPr>
      <w:r>
        <w:rPr/>
        <w:t xml:space="preserve">1. Caliber Collision Center has expanded its diagnostic services segment through a partnership with The Bosch Group.</w:t>
      </w:r>
    </w:p>
    <w:p>
      <w:pPr>
        <w:jc w:val="both"/>
      </w:pPr>
      <w:r>
        <w:rPr/>
        <w:t xml:space="preserve">2. The company's acquisition strategy has strengthened its foothold across multiple markets, including mechanical repair, ADAS, oil change services, and glass repair.</w:t>
      </w:r>
    </w:p>
    <w:p>
      <w:pPr>
        <w:jc w:val="both"/>
      </w:pPr>
      <w:r>
        <w:rPr/>
        <w:t xml:space="preserve">3. In response to volatile demand during the COVID-19 pandemic, Caliber undertook a cost reduction program aimed at shoring up labor and supply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"Caliber Collision Center - Company Profile Report | IBISWorld" provides an overview of Caliber Collision's recent acquisition strategy and partnership with Bosch to expand its diagnostic services segment. However, the article lacks depth and critical analysis, leaving out important information that could provide a more comprehensive understanding of the company's operations.</w:t>
      </w:r>
    </w:p>
    <w:p>
      <w:pPr>
        <w:jc w:val="both"/>
      </w:pPr>
      <w:r>
        <w:rPr/>
        <w:t xml:space="preserve"/>
      </w:r>
    </w:p>
    <w:p>
      <w:pPr>
        <w:jc w:val="both"/>
      </w:pPr>
      <w:r>
        <w:rPr/>
        <w:t xml:space="preserve">One potential bias in the article is its promotional tone towards Caliber Collision. The article highlights the company's acquisition strategy as a strength without exploring any potential risks or drawbacks. Additionally, the partnership with Bosch is presented as a positive development without considering any potential downsides or limitations.</w:t>
      </w:r>
    </w:p>
    <w:p>
      <w:pPr>
        <w:jc w:val="both"/>
      </w:pPr>
      <w:r>
        <w:rPr/>
        <w:t xml:space="preserve"/>
      </w:r>
    </w:p>
    <w:p>
      <w:pPr>
        <w:jc w:val="both"/>
      </w:pPr>
      <w:r>
        <w:rPr/>
        <w:t xml:space="preserve">The article also lacks evidence to support some of its claims. For example, it states that Caliber's acquisition strategy has strengthened its foothold across multiple markets but does not provide any data or examples to back up this assertion. Similarly, it claims that Bosch's scanning software will enable Caliber to streamline diagnostic data for increasingly complex vehicles but does not explain how this will be achieved or provide any evidence to support this claim.</w:t>
      </w:r>
    </w:p>
    <w:p>
      <w:pPr>
        <w:jc w:val="both"/>
      </w:pPr>
      <w:r>
        <w:rPr/>
        <w:t xml:space="preserve"/>
      </w:r>
    </w:p>
    <w:p>
      <w:pPr>
        <w:jc w:val="both"/>
      </w:pPr>
      <w:r>
        <w:rPr/>
        <w:t xml:space="preserve">Furthermore, the article misses important points of consideration such as the impact of COVID-19 on Caliber's operations and financial performance. While it briefly mentions a cost reduction program undertaken by the company in response to volatile demand during the pandemic, it does not explore how this has affected Caliber's overall financial health or future prospects.</w:t>
      </w:r>
    </w:p>
    <w:p>
      <w:pPr>
        <w:jc w:val="both"/>
      </w:pPr>
      <w:r>
        <w:rPr/>
        <w:t xml:space="preserve"/>
      </w:r>
    </w:p>
    <w:p>
      <w:pPr>
        <w:jc w:val="both"/>
      </w:pPr>
      <w:r>
        <w:rPr/>
        <w:t xml:space="preserve">Overall, while the article provides some useful information about Caliber Collision and its recent developments, it lacks critical analysis and depth. It presents a one-sided view of the company without exploring potential risks or limitations and fails to provide sufficient evidence to support some of its claims.</w:t>
      </w:r>
    </w:p>
    <w:p>
      <w:pPr>
        <w:pStyle w:val="Heading1"/>
      </w:pPr>
      <w:bookmarkStart w:id="5" w:name="_Toc5"/>
      <w:r>
        <w:t>Topics for further research:</w:t>
      </w:r>
      <w:bookmarkEnd w:id="5"/>
    </w:p>
    <w:p>
      <w:pPr>
        <w:spacing w:after="0"/>
        <w:numPr>
          <w:ilvl w:val="0"/>
          <w:numId w:val="2"/>
        </w:numPr>
      </w:pPr>
      <w:r>
        <w:rPr/>
        <w:t xml:space="preserve">Caliber Collision financial performance during COVID-19 pandemic
</w:t>
      </w:r>
    </w:p>
    <w:p>
      <w:pPr>
        <w:spacing w:after="0"/>
        <w:numPr>
          <w:ilvl w:val="0"/>
          <w:numId w:val="2"/>
        </w:numPr>
      </w:pPr>
      <w:r>
        <w:rPr/>
        <w:t xml:space="preserve">Risks and drawbacks of Caliber Collision's acquisition strategy
</w:t>
      </w:r>
    </w:p>
    <w:p>
      <w:pPr>
        <w:spacing w:after="0"/>
        <w:numPr>
          <w:ilvl w:val="0"/>
          <w:numId w:val="2"/>
        </w:numPr>
      </w:pPr>
      <w:r>
        <w:rPr/>
        <w:t xml:space="preserve">Bosch's scanning software limitations and effectiveness for Caliber Collision
</w:t>
      </w:r>
    </w:p>
    <w:p>
      <w:pPr>
        <w:spacing w:after="0"/>
        <w:numPr>
          <w:ilvl w:val="0"/>
          <w:numId w:val="2"/>
        </w:numPr>
      </w:pPr>
      <w:r>
        <w:rPr/>
        <w:t xml:space="preserve">Caliber Collision's market share in different regions
</w:t>
      </w:r>
    </w:p>
    <w:p>
      <w:pPr>
        <w:spacing w:after="0"/>
        <w:numPr>
          <w:ilvl w:val="0"/>
          <w:numId w:val="2"/>
        </w:numPr>
      </w:pPr>
      <w:r>
        <w:rPr/>
        <w:t xml:space="preserve">Impact of COVID-19 on the auto repair industry
</w:t>
      </w:r>
    </w:p>
    <w:p>
      <w:pPr>
        <w:numPr>
          <w:ilvl w:val="0"/>
          <w:numId w:val="2"/>
        </w:numPr>
      </w:pPr>
      <w:r>
        <w:rPr/>
        <w:t xml:space="preserve">Competitors of Caliber Collision and their market position</w:t>
      </w:r>
    </w:p>
    <w:p>
      <w:pPr>
        <w:pStyle w:val="Heading1"/>
      </w:pPr>
      <w:bookmarkStart w:id="6" w:name="_Toc6"/>
      <w:r>
        <w:t>Report location:</w:t>
      </w:r>
      <w:bookmarkEnd w:id="6"/>
    </w:p>
    <w:p>
      <w:hyperlink r:id="rId8" w:history="1">
        <w:r>
          <w:rPr>
            <w:color w:val="2980b9"/>
            <w:u w:val="single"/>
          </w:rPr>
          <w:t xml:space="preserve">https://www.fullpicture.app/item/195944fa23c4891092f260870bdb82b4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A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isworld.com/us/company/caliber-collision-center/427622/" TargetMode="External"/><Relationship Id="rId8" Type="http://schemas.openxmlformats.org/officeDocument/2006/relationships/hyperlink" Target="https://www.fullpicture.app/item/195944fa23c4891092f260870bdb82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2024-01-01T08:55:28+01:00</dcterms:created>
  <dcterms:modified xsi:type="dcterms:W3CDTF">2024-01-01T08:55:28+01:00</dcterms:modified>
</cp:coreProperties>
</file>

<file path=docProps/custom.xml><?xml version="1.0" encoding="utf-8"?>
<Properties xmlns="http://schemas.openxmlformats.org/officeDocument/2006/custom-properties" xmlns:vt="http://schemas.openxmlformats.org/officeDocument/2006/docPropsVTypes"/>
</file>