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Recommendations for the ethical use and design of artificial intelligent care providers - PubMed</w:t>
      </w:r>
      <w:br/>
      <w:hyperlink r:id="rId7" w:history="1">
        <w:r>
          <w:rPr>
            <w:color w:val="2980b9"/>
            <w:u w:val="single"/>
          </w:rPr>
          <w:t xml:space="preserve">https://pubmed.ncbi.nlm.nih.gov/25059820/</w:t>
        </w:r>
      </w:hyperlink>
    </w:p>
    <w:p>
      <w:pPr>
        <w:pStyle w:val="Heading1"/>
      </w:pPr>
      <w:bookmarkStart w:id="2" w:name="_Toc2"/>
      <w:r>
        <w:t>Article summary:</w:t>
      </w:r>
      <w:bookmarkEnd w:id="2"/>
    </w:p>
    <w:p>
      <w:pPr>
        <w:jc w:val="both"/>
      </w:pPr>
      <w:r>
        <w:rPr/>
        <w:t xml:space="preserve">1. The use of artificial intelligent care providers (AICPs) in mental health care and other helping professions presents significant ethical issues that need to be addressed.</w:t>
      </w:r>
    </w:p>
    <w:p>
      <w:pPr>
        <w:jc w:val="both"/>
      </w:pPr>
      <w:r>
        <w:rPr/>
        <w:t xml:space="preserve">2. Existing ethics codes and practice guidelines do not currently consider the use of AICPs, which raises concerns about competence, liability, trust, privacy, and patient safety.</w:t>
      </w:r>
    </w:p>
    <w:p>
      <w:pPr>
        <w:jc w:val="both"/>
      </w:pPr>
      <w:r>
        <w:rPr/>
        <w:t xml:space="preserve">3. Recommendations are made for the development of ethical codes and guidelines as well as for the design of semi-autonomous and autonomous AICP systems to ensure their ethical use in the future.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"Recommendations for the ethical use and design of artificial intelligent care providers" by David D Luxton provides a comprehensive overview of the ethical issues associated with the use of artificial intelligent care providers (AICPs) in mental health care and other helping professions. The author reviews current developments in AICPs and associated technologies, provides an overview of applicable ethical principles in mental health care, and identifies emerging ethical issues regarding the use of AICPs.</w:t>
      </w:r>
    </w:p>
    <w:p>
      <w:pPr>
        <w:jc w:val="both"/>
      </w:pPr>
      <w:r>
        <w:rPr/>
        <w:t xml:space="preserve"/>
      </w:r>
    </w:p>
    <w:p>
      <w:pPr>
        <w:jc w:val="both"/>
      </w:pPr>
      <w:r>
        <w:rPr/>
        <w:t xml:space="preserve">The article highlights that existing ethics codes and practice guidelines do not presently consider the current or future use of interactive artificial intelligent agents to assist and potentially replace mental health care professionals. The primary issues identified involve the therapeutic relationship, competence, liability, trust, privacy, and patient safety. The author recommends developing ethical codes and guidelines as well as semi-autonomous and autonomous AICP systems that address these issues.</w:t>
      </w:r>
    </w:p>
    <w:p>
      <w:pPr>
        <w:jc w:val="both"/>
      </w:pPr>
      <w:r>
        <w:rPr/>
        <w:t xml:space="preserve"/>
      </w:r>
    </w:p>
    <w:p>
      <w:pPr>
        <w:jc w:val="both"/>
      </w:pPr>
      <w:r>
        <w:rPr/>
        <w:t xml:space="preserve">The article is well-researched and provides valuable insights into the ethical considerations surrounding AICPs. However, it is important to note that the author's perspective may be biased towards cautionary measures due to their focus on potential risks associated with AICPs. While it is essential to consider potential risks when designing AICPs, it is also crucial to acknowledge their potential benefits.</w:t>
      </w:r>
    </w:p>
    <w:p>
      <w:pPr>
        <w:jc w:val="both"/>
      </w:pPr>
      <w:r>
        <w:rPr/>
        <w:t xml:space="preserve"/>
      </w:r>
    </w:p>
    <w:p>
      <w:pPr>
        <w:jc w:val="both"/>
      </w:pPr>
      <w:r>
        <w:rPr/>
        <w:t xml:space="preserve">Additionally, while the article discusses how many of the same ethical considerations are applicable to use and design of AICPs in medicine, nursing, social work, education, and ministry, it does not explore these areas in detail. Further research could provide a more comprehensive understanding of how AICPs can be used ethically across various helping professions.</w:t>
      </w:r>
    </w:p>
    <w:p>
      <w:pPr>
        <w:jc w:val="both"/>
      </w:pPr>
      <w:r>
        <w:rPr/>
        <w:t xml:space="preserve"/>
      </w:r>
    </w:p>
    <w:p>
      <w:pPr>
        <w:jc w:val="both"/>
      </w:pPr>
      <w:r>
        <w:rPr/>
        <w:t xml:space="preserve">Overall, this article provides valuable insights into the ethical considerations surrounding AICPs in mental health care and other helping professions. However, readers should be aware of potential biases towards cautionary measures and consider both potential risks and benefits when designing AICPs.</w:t>
      </w:r>
    </w:p>
    <w:p>
      <w:pPr>
        <w:pStyle w:val="Heading1"/>
      </w:pPr>
      <w:bookmarkStart w:id="5" w:name="_Toc5"/>
      <w:r>
        <w:t>Topics for further research:</w:t>
      </w:r>
      <w:bookmarkEnd w:id="5"/>
    </w:p>
    <w:p>
      <w:pPr>
        <w:spacing w:after="0"/>
        <w:numPr>
          <w:ilvl w:val="0"/>
          <w:numId w:val="2"/>
        </w:numPr>
      </w:pPr>
      <w:r>
        <w:rPr/>
        <w:t xml:space="preserve">Ethical considerations of AI in medicine
</w:t>
      </w:r>
    </w:p>
    <w:p>
      <w:pPr>
        <w:spacing w:after="0"/>
        <w:numPr>
          <w:ilvl w:val="0"/>
          <w:numId w:val="2"/>
        </w:numPr>
      </w:pPr>
      <w:r>
        <w:rPr/>
        <w:t xml:space="preserve">AI in nursing: ethical implications
</w:t>
      </w:r>
    </w:p>
    <w:p>
      <w:pPr>
        <w:spacing w:after="0"/>
        <w:numPr>
          <w:ilvl w:val="0"/>
          <w:numId w:val="2"/>
        </w:numPr>
      </w:pPr>
      <w:r>
        <w:rPr/>
        <w:t xml:space="preserve">Social work and AI: ethical concerns
</w:t>
      </w:r>
    </w:p>
    <w:p>
      <w:pPr>
        <w:spacing w:after="0"/>
        <w:numPr>
          <w:ilvl w:val="0"/>
          <w:numId w:val="2"/>
        </w:numPr>
      </w:pPr>
      <w:r>
        <w:rPr/>
        <w:t xml:space="preserve">AI in education: ethical considerations
</w:t>
      </w:r>
    </w:p>
    <w:p>
      <w:pPr>
        <w:spacing w:after="0"/>
        <w:numPr>
          <w:ilvl w:val="0"/>
          <w:numId w:val="2"/>
        </w:numPr>
      </w:pPr>
      <w:r>
        <w:rPr/>
        <w:t xml:space="preserve">Ministry and AI: ethical implications
</w:t>
      </w:r>
    </w:p>
    <w:p>
      <w:pPr>
        <w:numPr>
          <w:ilvl w:val="0"/>
          <w:numId w:val="2"/>
        </w:numPr>
      </w:pPr>
      <w:r>
        <w:rPr/>
        <w:t xml:space="preserve">Benefits and risks of AI in mental health care</w:t>
      </w:r>
    </w:p>
    <w:p>
      <w:pPr>
        <w:pStyle w:val="Heading1"/>
      </w:pPr>
      <w:bookmarkStart w:id="6" w:name="_Toc6"/>
      <w:r>
        <w:t>Report location:</w:t>
      </w:r>
      <w:bookmarkEnd w:id="6"/>
    </w:p>
    <w:p>
      <w:hyperlink r:id="rId8" w:history="1">
        <w:r>
          <w:rPr>
            <w:color w:val="2980b9"/>
            <w:u w:val="single"/>
          </w:rPr>
          <w:t xml:space="preserve">https://www.fullpicture.app/item/195e2c028f88dc6d847489f35464c1bc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831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059820/" TargetMode="External"/><Relationship Id="rId8" Type="http://schemas.openxmlformats.org/officeDocument/2006/relationships/hyperlink" Target="https://www.fullpicture.app/item/195e2c028f88dc6d847489f35464c1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2023-12-30T14:40:46+01:00</dcterms:created>
  <dcterms:modified xsi:type="dcterms:W3CDTF">2023-12-30T14:40:46+01:00</dcterms:modified>
</cp:coreProperties>
</file>

<file path=docProps/custom.xml><?xml version="1.0" encoding="utf-8"?>
<Properties xmlns="http://schemas.openxmlformats.org/officeDocument/2006/custom-properties" xmlns:vt="http://schemas.openxmlformats.org/officeDocument/2006/docPropsVTypes"/>
</file>