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27-06-2023 (Important News Clippings) - AFEIAS</w:t>
      </w:r>
      <w:br/>
      <w:hyperlink r:id="rId7" w:history="1">
        <w:r>
          <w:rPr>
            <w:color w:val="2980b9"/>
            <w:u w:val="single"/>
          </w:rPr>
          <w:t xml:space="preserve">https://afeias.com/knowledge-centre/newspaper-clips/27-06-2023-important-news-clippings/</w:t>
        </w:r>
      </w:hyperlink>
    </w:p>
    <w:p>
      <w:pPr>
        <w:pStyle w:val="Heading1"/>
      </w:pPr>
      <w:bookmarkStart w:id="2" w:name="_Toc2"/>
      <w:r>
        <w:t>Article summary:</w:t>
      </w:r>
      <w:bookmarkEnd w:id="2"/>
    </w:p>
    <w:p>
      <w:pPr>
        <w:jc w:val="both"/>
      </w:pPr>
      <w:r>
        <w:rPr/>
        <w:t xml:space="preserve">1. India and the US are engaging in an exchange of high technology areas, which has the potential to boost India's science and technology capabilities. However, India needs to focus on knowledge spillovers and create ecosystems that promote diffusion of knowledge.</w:t>
      </w:r>
    </w:p>
    <w:p>
      <w:pPr>
        <w:jc w:val="both"/>
      </w:pPr>
      <w:r>
        <w:rPr/>
        <w:t xml:space="preserve">2. India's R&amp;D spending is low compared to technologically proficient nations, with only 0.7% of GDP allocated to R&amp;D. The private sector's contribution to R&amp;D is also relatively low, with the government accounting for 55% of the total budget.</w:t>
      </w:r>
    </w:p>
    <w:p>
      <w:pPr>
        <w:jc w:val="both"/>
      </w:pPr>
      <w:r>
        <w:rPr/>
        <w:t xml:space="preserve">3. The upgraded strategic partnership between India and Egypt presents opportunities for both countries. Egypt, dealing with high levels of debt, can benefit from Indian investment in infrastructure projects. Meanwhile, India can gain access to oil and gas resources as well as expand its presence in Africa, West Asia, and Europe through collaborations in defense and trade.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"Indo-US: Take 2" discusses the importance of boosting intellectual capital in India through knowledge spillovers from the exchange of high technology with the United States. The article argues that India's economic growth has been primarily driven by physical capital and that a focus on intellectual capital is necessary for further development.</w:t>
      </w:r>
    </w:p>
    <w:p>
      <w:pPr>
        <w:jc w:val="both"/>
      </w:pPr>
      <w:r>
        <w:rPr/>
        <w:t xml:space="preserve"/>
      </w:r>
    </w:p>
    <w:p>
      <w:pPr>
        <w:jc w:val="both"/>
      </w:pPr>
      <w:r>
        <w:rPr/>
        <w:t xml:space="preserve">One potential bias in this article is its emphasis on the need for India to learn from China's approach to creating ecosystems for knowledge diffusion. While it is true that China has been successful in promoting knowledge spillovers through initiatives like the Zhonguanccun Science Park, it is important to consider the differences between the two countries and their respective political and economic systems. Simply replicating China's model may not be feasible or effective for India.</w:t>
      </w:r>
    </w:p>
    <w:p>
      <w:pPr>
        <w:jc w:val="both"/>
      </w:pPr>
      <w:r>
        <w:rPr/>
        <w:t xml:space="preserve"/>
      </w:r>
    </w:p>
    <w:p>
      <w:pPr>
        <w:jc w:val="both"/>
      </w:pPr>
      <w:r>
        <w:rPr/>
        <w:t xml:space="preserve">The article also highlights India's low spending on research and development (R&amp;D) compared to other technologically proficient nations. It cites data showing that India's R&amp;D spend is only 0.7% of GDP, while most other countries spend over 2% of GDP. However, it fails to provide a comprehensive analysis of the reasons behind this disparity or explore potential counterarguments. It does not consider factors such as resource constraints or competing priorities that may influence India's R&amp;D spending.</w:t>
      </w:r>
    </w:p>
    <w:p>
      <w:pPr>
        <w:jc w:val="both"/>
      </w:pPr>
      <w:r>
        <w:rPr/>
        <w:t xml:space="preserve"/>
      </w:r>
    </w:p>
    <w:p>
      <w:pPr>
        <w:jc w:val="both"/>
      </w:pPr>
      <w:r>
        <w:rPr/>
        <w:t xml:space="preserve">Furthermore, the article suggests that private sector R&amp;D in India is relatively low compared to other market-based economies, with the government accounting for 55% of total R&amp;D budget. While this may be true, it does not delve into why private sector investment in R&amp;D is lacking or discuss potential barriers and challenges faced by businesses in this regard.</w:t>
      </w:r>
    </w:p>
    <w:p>
      <w:pPr>
        <w:jc w:val="both"/>
      </w:pPr>
      <w:r>
        <w:rPr/>
        <w:t xml:space="preserve"/>
      </w:r>
    </w:p>
    <w:p>
      <w:pPr>
        <w:jc w:val="both"/>
      </w:pPr>
      <w:r>
        <w:rPr/>
        <w:t xml:space="preserve">The article also mentions India's ranking in terms of patent applications but fails to provide a clear link between patent applications and intellectual capital. It states that a significant number of patent applications come from IITs and CSIR but does not elaborate on how these patents contribute to knowledge spillover or economic growth.</w:t>
      </w:r>
    </w:p>
    <w:p>
      <w:pPr>
        <w:jc w:val="both"/>
      </w:pPr>
      <w:r>
        <w:rPr/>
        <w:t xml:space="preserve"/>
      </w:r>
    </w:p>
    <w:p>
      <w:pPr>
        <w:jc w:val="both"/>
      </w:pPr>
      <w:r>
        <w:rPr/>
        <w:t xml:space="preserve">Overall, while the article raises important points about the need to boost intellectual capital in India, it lacks a comprehensive analysis of the underlying factors and potential counterarguments. It also does not provide sufficient evidence or explore alternative perspectives.</w:t>
      </w:r>
    </w:p>
    <w:p>
      <w:pPr>
        <w:pStyle w:val="Heading1"/>
      </w:pPr>
      <w:bookmarkStart w:id="5" w:name="_Toc5"/>
      <w:r>
        <w:t>Topics for further research:</w:t>
      </w:r>
      <w:bookmarkEnd w:id="5"/>
    </w:p>
    <w:p>
      <w:pPr>
        <w:spacing w:after="0"/>
        <w:numPr>
          <w:ilvl w:val="0"/>
          <w:numId w:val="2"/>
        </w:numPr>
      </w:pPr>
      <w:r>
        <w:rPr/>
        <w:t xml:space="preserve">Factors influencing India's low spending on research and development
</w:t>
      </w:r>
    </w:p>
    <w:p>
      <w:pPr>
        <w:spacing w:after="0"/>
        <w:numPr>
          <w:ilvl w:val="0"/>
          <w:numId w:val="2"/>
        </w:numPr>
      </w:pPr>
      <w:r>
        <w:rPr/>
        <w:t xml:space="preserve">Challenges and barriers faced by businesses in India regarding private sector investment in R&amp;D
</w:t>
      </w:r>
    </w:p>
    <w:p>
      <w:pPr>
        <w:spacing w:after="0"/>
        <w:numPr>
          <w:ilvl w:val="0"/>
          <w:numId w:val="2"/>
        </w:numPr>
      </w:pPr>
      <w:r>
        <w:rPr/>
        <w:t xml:space="preserve">Comparison of political and economic systems between India and China in promoting knowledge diffusion
</w:t>
      </w:r>
    </w:p>
    <w:p>
      <w:pPr>
        <w:spacing w:after="0"/>
        <w:numPr>
          <w:ilvl w:val="0"/>
          <w:numId w:val="2"/>
        </w:numPr>
      </w:pPr>
      <w:r>
        <w:rPr/>
        <w:t xml:space="preserve">Alternative perspectives on the effectiveness of replicating China's model for knowledge spillovers in India
</w:t>
      </w:r>
    </w:p>
    <w:p>
      <w:pPr>
        <w:spacing w:after="0"/>
        <w:numPr>
          <w:ilvl w:val="0"/>
          <w:numId w:val="2"/>
        </w:numPr>
      </w:pPr>
      <w:r>
        <w:rPr/>
        <w:t xml:space="preserve">The relationship between patent applications and intellectual capital in driving economic growth
</w:t>
      </w:r>
    </w:p>
    <w:p>
      <w:pPr>
        <w:numPr>
          <w:ilvl w:val="0"/>
          <w:numId w:val="2"/>
        </w:numPr>
      </w:pPr>
      <w:r>
        <w:rPr/>
        <w:t xml:space="preserve">Analysis of resource constraints and competing priorities affecting India's R&amp;D spending</w:t>
      </w:r>
    </w:p>
    <w:p>
      <w:pPr>
        <w:pStyle w:val="Heading1"/>
      </w:pPr>
      <w:bookmarkStart w:id="6" w:name="_Toc6"/>
      <w:r>
        <w:t>Report location:</w:t>
      </w:r>
      <w:bookmarkEnd w:id="6"/>
    </w:p>
    <w:p>
      <w:hyperlink r:id="rId8" w:history="1">
        <w:r>
          <w:rPr>
            <w:color w:val="2980b9"/>
            <w:u w:val="single"/>
          </w:rPr>
          <w:t xml:space="preserve">https://www.fullpicture.app/item/196674722e646790f90f93a7e79f7d46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516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feias.com/knowledge-centre/newspaper-clips/27-06-2023-important-news-clippings/" TargetMode="External"/><Relationship Id="rId8" Type="http://schemas.openxmlformats.org/officeDocument/2006/relationships/hyperlink" Target="https://www.fullpicture.app/item/196674722e646790f90f93a7e79f7d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2023-12-13T15:47:28+01:00</dcterms:created>
  <dcterms:modified xsi:type="dcterms:W3CDTF">2023-12-13T15:47:28+01:00</dcterms:modified>
</cp:coreProperties>
</file>

<file path=docProps/custom.xml><?xml version="1.0" encoding="utf-8"?>
<Properties xmlns="http://schemas.openxmlformats.org/officeDocument/2006/custom-properties" xmlns:vt="http://schemas.openxmlformats.org/officeDocument/2006/docPropsVTypes"/>
</file>