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bioorthogonal system reveals antitumour immune function of pyroptosis | Nature</w:t>
      </w:r>
      <w:br/>
      <w:hyperlink r:id="rId7" w:history="1">
        <w:r>
          <w:rPr>
            <w:color w:val="2980b9"/>
            <w:u w:val="single"/>
          </w:rPr>
          <w:t xml:space="preserve">https://www.nature.com/articles/s41586-020-2079-1</w:t>
        </w:r>
      </w:hyperlink>
    </w:p>
    <w:p>
      <w:pPr>
        <w:pStyle w:val="Heading1"/>
      </w:pPr>
      <w:bookmarkStart w:id="2" w:name="_Toc2"/>
      <w:r>
        <w:t>Article summary:</w:t>
      </w:r>
      <w:bookmarkEnd w:id="2"/>
    </w:p>
    <w:p>
      <w:pPr>
        <w:jc w:val="both"/>
      </w:pPr>
      <w:r>
        <w:rPr/>
        <w:t xml:space="preserve">1. This article discusses a bioorthogonal system that reveals the antitumour immune function of pyroptosis.</w:t>
      </w:r>
    </w:p>
    <w:p>
      <w:pPr>
        <w:jc w:val="both"/>
      </w:pPr>
      <w:r>
        <w:rPr/>
        <w:t xml:space="preserve">2. The study uses single-cell RNA sequencing to analyze tumour-infiltrating immune cells and is supported by data from various sources, including references to previous studies.</w:t>
      </w:r>
    </w:p>
    <w:p>
      <w:pPr>
        <w:jc w:val="both"/>
      </w:pPr>
      <w:r>
        <w:rPr/>
        <w:t xml:space="preserve">3. The article also discusses the use of 18F-trifluoroborate octreotate derivatives for somatostatin receptor imaging, boramino acid as a marker for amino acid transporters, organotrifluoroborate for broadly applicable one-step 18F-labeling, and gold nanoparticles for targeted drug delivery.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bioorthogonal system that reveals the antitumour immune function of pyroptosis. It provides detailed information on the methods used in the study, such as single-cell RNA sequencing to analyze tumour-infiltrating immune cells, and cites relevant sources to support its claims. Furthermore, it includes references to previous studies that provide further evidence for its findings. </w:t>
      </w:r>
    </w:p>
    <w:p>
      <w:pPr>
        <w:jc w:val="both"/>
      </w:pPr>
      <w:r>
        <w:rPr/>
        <w:t xml:space="preserve">The article does not appear to be biased or one-sided in its reporting; it presents both sides equally and does not make any unsupported claims or omit any points of consideration. Additionally, it does not contain any promotional content or partiality towards any particular viewpoint or opinion. Possible risks are noted throughout the article, such as those associated with chemotherapy drugs inducing pyroptosis through caspase-3 cleavage of a gasdermin. </w:t>
      </w:r>
    </w:p>
    <w:p>
      <w:pPr>
        <w:jc w:val="both"/>
      </w:pPr>
      <w:r>
        <w:rPr/>
        <w:t xml:space="preserve">In conclusion, this article is reliable and trustworthy in its reporting of a bioorthogonal system that reveals the antitumour immune function of pyroptosis. It provides detailed information on the methods used in the study and cites relevant sources to support its claims while noting possible risks associated with certain treatments discussed in the article.</w:t>
      </w:r>
    </w:p>
    <w:p>
      <w:pPr>
        <w:pStyle w:val="Heading1"/>
      </w:pPr>
      <w:bookmarkStart w:id="5" w:name="_Toc5"/>
      <w:r>
        <w:t>Topics for further research:</w:t>
      </w:r>
      <w:bookmarkEnd w:id="5"/>
    </w:p>
    <w:p>
      <w:pPr>
        <w:spacing w:after="0"/>
        <w:numPr>
          <w:ilvl w:val="0"/>
          <w:numId w:val="2"/>
        </w:numPr>
      </w:pPr>
      <w:r>
        <w:rPr/>
        <w:t xml:space="preserve">Pyroptosis mechanism</w:t>
      </w:r>
    </w:p>
    <w:p>
      <w:pPr>
        <w:spacing w:after="0"/>
        <w:numPr>
          <w:ilvl w:val="0"/>
          <w:numId w:val="2"/>
        </w:numPr>
      </w:pPr>
      <w:r>
        <w:rPr/>
        <w:t xml:space="preserve">Caspase-3 cleavage</w:t>
      </w:r>
    </w:p>
    <w:p>
      <w:pPr>
        <w:spacing w:after="0"/>
        <w:numPr>
          <w:ilvl w:val="0"/>
          <w:numId w:val="2"/>
        </w:numPr>
      </w:pPr>
      <w:r>
        <w:rPr/>
        <w:t xml:space="preserve">Single-cell RNA sequencing</w:t>
      </w:r>
    </w:p>
    <w:p>
      <w:pPr>
        <w:spacing w:after="0"/>
        <w:numPr>
          <w:ilvl w:val="0"/>
          <w:numId w:val="2"/>
        </w:numPr>
      </w:pPr>
      <w:r>
        <w:rPr/>
        <w:t xml:space="preserve">Tumour-infiltrating immune cells</w:t>
      </w:r>
    </w:p>
    <w:p>
      <w:pPr>
        <w:spacing w:after="0"/>
        <w:numPr>
          <w:ilvl w:val="0"/>
          <w:numId w:val="2"/>
        </w:numPr>
      </w:pPr>
      <w:r>
        <w:rPr/>
        <w:t xml:space="preserve">Chemotherapy drug effects</w:t>
      </w:r>
    </w:p>
    <w:p>
      <w:pPr>
        <w:numPr>
          <w:ilvl w:val="0"/>
          <w:numId w:val="2"/>
        </w:numPr>
      </w:pPr>
      <w:r>
        <w:rPr/>
        <w:t xml:space="preserve">Bioorthogonal systems</w:t>
      </w:r>
    </w:p>
    <w:p>
      <w:pPr>
        <w:pStyle w:val="Heading1"/>
      </w:pPr>
      <w:bookmarkStart w:id="6" w:name="_Toc6"/>
      <w:r>
        <w:t>Report location:</w:t>
      </w:r>
      <w:bookmarkEnd w:id="6"/>
    </w:p>
    <w:p>
      <w:hyperlink r:id="rId8" w:history="1">
        <w:r>
          <w:rPr>
            <w:color w:val="2980b9"/>
            <w:u w:val="single"/>
          </w:rPr>
          <w:t xml:space="preserve">https://www.fullpicture.app/item/198cc74dac1e0c6ec1f980b9495a27cf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9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079-1" TargetMode="External"/><Relationship Id="rId8" Type="http://schemas.openxmlformats.org/officeDocument/2006/relationships/hyperlink" Target="https://www.fullpicture.app/item/198cc74dac1e0c6ec1f980b9495a2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2023-03-04T01:19:35+01:00</dcterms:created>
  <dcterms:modified xsi:type="dcterms:W3CDTF">2023-03-04T01:19:35+01:00</dcterms:modified>
</cp:coreProperties>
</file>

<file path=docProps/custom.xml><?xml version="1.0" encoding="utf-8"?>
<Properties xmlns="http://schemas.openxmlformats.org/officeDocument/2006/custom-properties" xmlns:vt="http://schemas.openxmlformats.org/officeDocument/2006/docPropsVTypes"/>
</file>