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Impact of RCEP on China’s Manufacturing Output and Trade: Based on GTAP Simulation</w:t>
      </w:r>
      <w:br/>
      <w:hyperlink r:id="rId7" w:history="1">
        <w:r>
          <w:rPr>
            <w:color w:val="2980b9"/>
            <w:u w:val="single"/>
          </w:rPr>
          <w:t xml:space="preserve">https://www.scirp.org/journal/paperinformation.aspx?paperid=117057</w:t>
        </w:r>
      </w:hyperlink>
    </w:p>
    <w:p>
      <w:pPr>
        <w:pStyle w:val="Heading1"/>
      </w:pPr>
      <w:bookmarkStart w:id="2" w:name="_Toc2"/>
      <w:r>
        <w:t>Article summary:</w:t>
      </w:r>
      <w:bookmarkEnd w:id="2"/>
    </w:p>
    <w:p>
      <w:pPr>
        <w:jc w:val="both"/>
      </w:pPr>
      <w:r>
        <w:rPr/>
        <w:t xml:space="preserve">1. The article discusses the impact of RCEP on China’s manufacturing output and trade, based on a GTAP simulation.</w:t>
      </w:r>
    </w:p>
    <w:p>
      <w:pPr>
        <w:jc w:val="both"/>
      </w:pPr>
      <w:r>
        <w:rPr/>
        <w:t xml:space="preserve">2. It examines the potential benefits of tariff reductions, cumulative rules of origin and investment rules for China’s manufacturing industry.</w:t>
      </w:r>
    </w:p>
    <w:p>
      <w:pPr>
        <w:jc w:val="both"/>
      </w:pPr>
      <w:r>
        <w:rPr/>
        <w:t xml:space="preserve">3. It also looks at the impact of RCEP on low-tech, medium and high-tech manufacturing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impacts of RCEP on China’s manufacturing output and trade, based on a GTAP simulation. The article is well-researched and provides a comprehensive analysis of the topic. However, there are some areas that could be improved upon to make it more reliable and trustworthy. </w:t>
      </w:r>
    </w:p>
    <w:p>
      <w:pPr>
        <w:jc w:val="both"/>
      </w:pPr>
      <w:r>
        <w:rPr/>
        <w:t xml:space="preserve">First, the article does not provide any evidence to support its claims about the potential benefits of tariff reductions, cumulative rules of origin and investment rules for China’s manufacturing industry. This lack of evidence makes it difficult to assess the accuracy and reliability of these claims. Additionally, while the article does discuss the impact of RCEP on low-tech, medium and high-tech manufacturing in China, it does not explore any possible risks associated with these changes or present both sides equally when discussing them. Finally, while the article cites several sources from other research papers to support its arguments, it does not provide any original data or analysis to back up its claims. </w:t>
      </w:r>
    </w:p>
    <w:p>
      <w:pPr>
        <w:jc w:val="both"/>
      </w:pPr>
      <w:r>
        <w:rPr/>
        <w:t xml:space="preserve">In conclusion, while this article provides an interesting overview of how RCEP may affect China’s manufacturing output and trade, it lacks sufficient evidence to support its claims and fails to explore possible risks associated with these changes or present both sides equally when discussing them.</w:t>
      </w:r>
    </w:p>
    <w:p>
      <w:pPr>
        <w:pStyle w:val="Heading1"/>
      </w:pPr>
      <w:bookmarkStart w:id="5" w:name="_Toc5"/>
      <w:r>
        <w:t>Topics for further research:</w:t>
      </w:r>
      <w:bookmarkEnd w:id="5"/>
    </w:p>
    <w:p>
      <w:pPr>
        <w:spacing w:after="0"/>
        <w:numPr>
          <w:ilvl w:val="0"/>
          <w:numId w:val="2"/>
        </w:numPr>
      </w:pPr>
      <w:r>
        <w:rPr/>
        <w:t xml:space="preserve">RCEP tariff reduction impacts</w:t>
      </w:r>
    </w:p>
    <w:p>
      <w:pPr>
        <w:spacing w:after="0"/>
        <w:numPr>
          <w:ilvl w:val="0"/>
          <w:numId w:val="2"/>
        </w:numPr>
      </w:pPr>
      <w:r>
        <w:rPr/>
        <w:t xml:space="preserve">RCEP cumulative rules of origin</w:t>
      </w:r>
    </w:p>
    <w:p>
      <w:pPr>
        <w:spacing w:after="0"/>
        <w:numPr>
          <w:ilvl w:val="0"/>
          <w:numId w:val="2"/>
        </w:numPr>
      </w:pPr>
      <w:r>
        <w:rPr/>
        <w:t xml:space="preserve">RCEP investment rules implications</w:t>
      </w:r>
    </w:p>
    <w:p>
      <w:pPr>
        <w:spacing w:after="0"/>
        <w:numPr>
          <w:ilvl w:val="0"/>
          <w:numId w:val="2"/>
        </w:numPr>
      </w:pPr>
      <w:r>
        <w:rPr/>
        <w:t xml:space="preserve">Low-tech manufacturing in China</w:t>
      </w:r>
    </w:p>
    <w:p>
      <w:pPr>
        <w:spacing w:after="0"/>
        <w:numPr>
          <w:ilvl w:val="0"/>
          <w:numId w:val="2"/>
        </w:numPr>
      </w:pPr>
      <w:r>
        <w:rPr/>
        <w:t xml:space="preserve">Medium-tech manufacturing in China</w:t>
      </w:r>
    </w:p>
    <w:p>
      <w:pPr>
        <w:numPr>
          <w:ilvl w:val="0"/>
          <w:numId w:val="2"/>
        </w:numPr>
      </w:pPr>
      <w:r>
        <w:rPr/>
        <w:t xml:space="preserve">High-tech manufacturing in China</w:t>
      </w:r>
    </w:p>
    <w:p>
      <w:pPr>
        <w:pStyle w:val="Heading1"/>
      </w:pPr>
      <w:bookmarkStart w:id="6" w:name="_Toc6"/>
      <w:r>
        <w:t>Report location:</w:t>
      </w:r>
      <w:bookmarkEnd w:id="6"/>
    </w:p>
    <w:p>
      <w:hyperlink r:id="rId8" w:history="1">
        <w:r>
          <w:rPr>
            <w:color w:val="2980b9"/>
            <w:u w:val="single"/>
          </w:rPr>
          <w:t xml:space="preserve">https://www.fullpicture.app/item/19ab69a3c7e6a75fc284f2b100798b55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B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rp.org/journal/paperinformation.aspx?paperid=117057" TargetMode="External"/><Relationship Id="rId8" Type="http://schemas.openxmlformats.org/officeDocument/2006/relationships/hyperlink" Target="https://www.fullpicture.app/item/19ab69a3c7e6a75fc284f2b100798b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2023-02-24T18:00:44+01:00</dcterms:created>
  <dcterms:modified xsi:type="dcterms:W3CDTF">2023-02-24T18:00:44+01:00</dcterms:modified>
</cp:coreProperties>
</file>

<file path=docProps/custom.xml><?xml version="1.0" encoding="utf-8"?>
<Properties xmlns="http://schemas.openxmlformats.org/officeDocument/2006/custom-properties" xmlns:vt="http://schemas.openxmlformats.org/officeDocument/2006/docPropsVTypes"/>
</file>