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Nanomaterials | Free Full-Text | Recent Advances in Reconfigurable Metasurfaces: Principle and Applications</w:t>
      </w:r>
      <w:br/>
      <w:hyperlink r:id="rId7" w:history="1">
        <w:r>
          <w:rPr>
            <w:color w:val="2980b9"/>
            <w:u w:val="single"/>
          </w:rPr>
          <w:t xml:space="preserve">https://www.mdpi.com/2079-4991/13/3/534</w:t>
        </w:r>
      </w:hyperlink>
    </w:p>
    <w:p>
      <w:pPr>
        <w:pStyle w:val="Heading1"/>
      </w:pPr>
      <w:bookmarkStart w:id="2" w:name="_Toc2"/>
      <w:r>
        <w:t>Article summary:</w:t>
      </w:r>
      <w:bookmarkEnd w:id="2"/>
    </w:p>
    <w:p>
      <w:pPr>
        <w:jc w:val="both"/>
      </w:pPr>
      <w:r>
        <w:rPr/>
        <w:t xml:space="preserve">1. Metasurfaces are two-dimensional materials that can manipulate electromagnetic waves.</w:t>
      </w:r>
    </w:p>
    <w:p>
      <w:pPr>
        <w:jc w:val="both"/>
      </w:pPr>
      <w:r>
        <w:rPr/>
        <w:t xml:space="preserve">2. Reconfigurable metasurfaces have been developed to enable dynamic control of the responses of metasurfaces under external excitations.</w:t>
      </w:r>
    </w:p>
    <w:p>
      <w:pPr>
        <w:jc w:val="both"/>
      </w:pPr>
      <w:r>
        <w:rPr/>
        <w:t xml:space="preserve">3. This review introduces common methods to design reconfigurable metasurfaces and discusses their pros and cons, as well as future challenges and developments.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recent advances in reconfigurable metasurfaces. The article is well-structured and provides a clear introduction to the topic, followed by an in-depth discussion of the various methods used to design reconfigurable metasurfaces, including special materials, semiconductor components and mechanical devices. The article also provides a comparison between these methods, discussing their advantages and disadvantages. Furthermore, the article offers insights into potential future challenges and developments in this field. </w:t>
      </w:r>
    </w:p>
    <w:p>
      <w:pPr>
        <w:jc w:val="both"/>
      </w:pPr>
      <w:r>
        <w:rPr/>
        <w:t xml:space="preserve">The article does not appear to be biased or one-sided in its reporting; it presents both sides equally and fairly without any promotional content or partiality. All claims made are supported with evidence from relevant sources, while possible risks are noted where appropriate. There do not appear to be any missing points of consideration or unexplored counterarguments in the article either. </w:t>
      </w:r>
    </w:p>
    <w:p>
      <w:pPr>
        <w:jc w:val="both"/>
      </w:pPr>
      <w:r>
        <w:rPr/>
        <w:t xml:space="preserve">In conclusion, this article is reliable and trustworthy overall; it provides an accurate overview of recent advances in reconfigurable metasurfaces with no apparent biases or unsupported claims present.</w:t>
      </w:r>
    </w:p>
    <w:p>
      <w:pPr>
        <w:pStyle w:val="Heading1"/>
      </w:pPr>
      <w:bookmarkStart w:id="5" w:name="_Toc5"/>
      <w:r>
        <w:t>Topics for further research:</w:t>
      </w:r>
      <w:bookmarkEnd w:id="5"/>
    </w:p>
    <w:p>
      <w:pPr>
        <w:spacing w:after="0"/>
        <w:numPr>
          <w:ilvl w:val="0"/>
          <w:numId w:val="2"/>
        </w:numPr>
      </w:pPr>
      <w:r>
        <w:rPr/>
        <w:t xml:space="preserve">Reconfigurable Metasurface Applications </w:t>
      </w:r>
    </w:p>
    <w:p>
      <w:pPr>
        <w:spacing w:after="0"/>
        <w:numPr>
          <w:ilvl w:val="0"/>
          <w:numId w:val="2"/>
        </w:numPr>
      </w:pPr>
      <w:r>
        <w:rPr/>
        <w:t xml:space="preserve">Metasurface Design Challenges </w:t>
      </w:r>
    </w:p>
    <w:p>
      <w:pPr>
        <w:spacing w:after="0"/>
        <w:numPr>
          <w:ilvl w:val="0"/>
          <w:numId w:val="2"/>
        </w:numPr>
      </w:pPr>
      <w:r>
        <w:rPr/>
        <w:t xml:space="preserve">Metasurface Fabrication Techniques </w:t>
      </w:r>
    </w:p>
    <w:p>
      <w:pPr>
        <w:spacing w:after="0"/>
        <w:numPr>
          <w:ilvl w:val="0"/>
          <w:numId w:val="2"/>
        </w:numPr>
      </w:pPr>
      <w:r>
        <w:rPr/>
        <w:t xml:space="preserve">Metasurface Characterization Methods </w:t>
      </w:r>
    </w:p>
    <w:p>
      <w:pPr>
        <w:spacing w:after="0"/>
        <w:numPr>
          <w:ilvl w:val="0"/>
          <w:numId w:val="2"/>
        </w:numPr>
      </w:pPr>
      <w:r>
        <w:rPr/>
        <w:t xml:space="preserve">Metasurface Performance Optimization </w:t>
      </w:r>
    </w:p>
    <w:p>
      <w:pPr>
        <w:numPr>
          <w:ilvl w:val="0"/>
          <w:numId w:val="2"/>
        </w:numPr>
      </w:pPr>
      <w:r>
        <w:rPr/>
        <w:t xml:space="preserve">Metasurface Integration with Other Technologies</w:t>
      </w:r>
    </w:p>
    <w:p>
      <w:pPr>
        <w:pStyle w:val="Heading1"/>
      </w:pPr>
      <w:bookmarkStart w:id="6" w:name="_Toc6"/>
      <w:r>
        <w:t>Report location:</w:t>
      </w:r>
      <w:bookmarkEnd w:id="6"/>
    </w:p>
    <w:p>
      <w:hyperlink r:id="rId8" w:history="1">
        <w:r>
          <w:rPr>
            <w:color w:val="2980b9"/>
            <w:u w:val="single"/>
          </w:rPr>
          <w:t xml:space="preserve">https://www.fullpicture.app/item/19d9cbe3b144d8bef427d0d19d0de130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6D0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4991/13/3/534" TargetMode="External"/><Relationship Id="rId8" Type="http://schemas.openxmlformats.org/officeDocument/2006/relationships/hyperlink" Target="https://www.fullpicture.app/item/19d9cbe3b144d8bef427d0d19d0de1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2023-02-24T01:15:01+01:00</dcterms:created>
  <dcterms:modified xsi:type="dcterms:W3CDTF">2023-02-24T01:15:01+01:00</dcterms:modified>
</cp:coreProperties>
</file>

<file path=docProps/custom.xml><?xml version="1.0" encoding="utf-8"?>
<Properties xmlns="http://schemas.openxmlformats.org/officeDocument/2006/custom-properties" xmlns:vt="http://schemas.openxmlformats.org/officeDocument/2006/docPropsVTypes"/>
</file>