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Controlling Dispersion Characteristics of Terahertz Metasurface | Scientific Reports</w:t>
      </w:r>
      <w:br/>
      <w:hyperlink r:id="rId7" w:history="1">
        <w:r>
          <w:rPr>
            <w:color w:val="2980b9"/>
            <w:u w:val="single"/>
          </w:rPr>
          <w:t xml:space="preserve">https://www.nature.com/articles/srep09367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Metasurfaces have many advantages over 3D metamaterials, including less space occupation, lower loss and cost, and ease of fabrication.</w:t>
      </w:r>
    </w:p>
    <w:p>
      <w:pPr>
        <w:jc w:val="both"/>
      </w:pPr>
      <w:r>
        <w:rPr/>
        <w:t xml:space="preserve">2. THz metasurfaces have a variety of applications, such as non-destructive detection, security, biology, and medical sciences.</w:t>
      </w:r>
    </w:p>
    <w:p>
      <w:pPr>
        <w:jc w:val="both"/>
      </w:pPr>
      <w:r>
        <w:rPr/>
        <w:t xml:space="preserve">3. Controlling the dispersion characteristics of THz metasurfaces is important but often overlooked in research. A broadband dispersion controllable THz metasurface (DCTM) is demonstrated in this article using specific unit cells to accurately project incident THz waves into different anomalous directions.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该文章主要介绍了太赫兹元表面的控制散射特性的研究。然而，该文章存在一些问题和偏见。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首先，该文章没有提到太赫兹技术可能存在的潜在风险和安全问题。太赫兹波可以穿透许多物质，包括人体组织，因此可能会对隐私和安全造成威胁。这些问题需要得到更多关注和研究。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太赫兹元表面的优点，并没有提及其缺点。例如，由于元表面是由许多微小结构组成的，因此制造过程可能非常复杂和昂贵。此外，在实际应用中，元表面的性能可能会受到环境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此外，该文章没有提供足够的证据来支持其主张。例如，在描述元表面的散射特性时，并没有详细说明原因或提供相关数据来支持其观点。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最后，该文章似乎偏袒太赫兹技术和元表面研究，并未平等地呈现双方观点或考虑其他可能存在的解决方案。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总之，虽然该文章介绍了有关太赫兹元表面控制散射特性的研究进展，但它也存在一些问题和偏见。我们需要更加客观地评估这项技术，并考虑其潜在风险和局限性。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safety concerns of terahertz technology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metasurfaces for terahertz applications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scattering properties of metasurfaces
</w:t>
      </w:r>
    </w:p>
    <w:p>
      <w:pPr>
        <w:spacing w:after="0"/>
        <w:numPr>
          <w:ilvl w:val="0"/>
          <w:numId w:val="2"/>
        </w:numPr>
      </w:pPr>
      <w:r>
        <w:rPr/>
        <w:t xml:space="preserve">Biased presentation of terahertz technology and metasurface research
</w:t>
      </w:r>
    </w:p>
    <w:p>
      <w:pPr>
        <w:spacing w:after="0"/>
        <w:numPr>
          <w:ilvl w:val="0"/>
          <w:numId w:val="2"/>
        </w:numPr>
      </w:pPr>
      <w:r>
        <w:rPr/>
        <w:t xml:space="preserve">Need for objective evaluation of terahertz technology and its limitations
</w:t>
      </w:r>
    </w:p>
    <w:p>
      <w:pPr>
        <w:numPr>
          <w:ilvl w:val="0"/>
          <w:numId w:val="2"/>
        </w:numPr>
      </w:pPr>
      <w:r>
        <w:rPr/>
        <w:t xml:space="preserve">Consideration of alternative solutions and approaches to terahertz applications.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https://www.fullpicture.app/item/1a13a9b3a6aeaed5ef2e2094fcc45cc6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6AC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rep09367" TargetMode="External"/><Relationship Id="rId8" Type="http://schemas.openxmlformats.org/officeDocument/2006/relationships/hyperlink" Target="https://www.fullpicture.app/item/1a13a9b3a6aeaed5ef2e2094fcc45c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2024-01-16T14:09:49+01:00</dcterms:created>
  <dcterms:modified xsi:type="dcterms:W3CDTF">2024-01-16T14:09:49+01:00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