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Bollinger Bands? Definition of Bollinger Bands, Bollinger Bands Meaning - The Economic Times</w:t>
      </w:r>
      <w:br/>
      <w:hyperlink r:id="rId7" w:history="1">
        <w:r>
          <w:rPr>
            <w:color w:val="2980b9"/>
            <w:u w:val="single"/>
          </w:rPr>
          <w:t xml:space="preserve">https://economictimes.indiatimes.com/definition/bollinger-bands</w:t>
        </w:r>
      </w:hyperlink>
    </w:p>
    <w:p>
      <w:pPr>
        <w:pStyle w:val="Heading1"/>
      </w:pPr>
      <w:bookmarkStart w:id="2" w:name="_Toc2"/>
      <w:r>
        <w:t>Article summary:</w:t>
      </w:r>
      <w:bookmarkEnd w:id="2"/>
    </w:p>
    <w:p>
      <w:pPr>
        <w:jc w:val="both"/>
      </w:pPr>
      <w:r>
        <w:rPr/>
        <w:t xml:space="preserve">1. Bollinger Bands is a popular technical analysis tool that shows a band or volatility range in which a particular security price is moving up or down.</w:t>
      </w:r>
    </w:p>
    <w:p>
      <w:pPr>
        <w:jc w:val="both"/>
      </w:pPr>
      <w:r>
        <w:rPr/>
        <w:t xml:space="preserve">2. The bands are drawn using three different lines, with one below and one above the security price line, based on standard deviation levels.</w:t>
      </w:r>
    </w:p>
    <w:p>
      <w:pPr>
        <w:jc w:val="both"/>
      </w:pPr>
      <w:r>
        <w:rPr/>
        <w:t xml:space="preserve">3. Bollinger Bands can be used to identify oversold and overbought conditions, as well as potential trend reversals and future price targets.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definition of Bollinger Bands, a popular technical analysis tool used by traders to identify trends and volatility in the market. It explains how Bollinger Bands are calculated using standard deviation levels and moving averages, and how they can be used to identify oversold and overbought conditions.</w:t>
      </w:r>
    </w:p>
    <w:p>
      <w:pPr>
        <w:jc w:val="both"/>
      </w:pPr>
      <w:r>
        <w:rPr/>
        <w:t xml:space="preserve"/>
      </w:r>
    </w:p>
    <w:p>
      <w:pPr>
        <w:jc w:val="both"/>
      </w:pPr>
      <w:r>
        <w:rPr/>
        <w:t xml:space="preserve">However, the article lacks critical analysis of the potential biases and limitations of using Bollinger Bands as a trading strategy. It does not explore counterarguments or alternative approaches to technical analysis, which may be more effective in certain market conditions.</w:t>
      </w:r>
    </w:p>
    <w:p>
      <w:pPr>
        <w:jc w:val="both"/>
      </w:pPr>
      <w:r>
        <w:rPr/>
        <w:t xml:space="preserve"/>
      </w:r>
    </w:p>
    <w:p>
      <w:pPr>
        <w:jc w:val="both"/>
      </w:pPr>
      <w:r>
        <w:rPr/>
        <w:t xml:space="preserve">Additionally, the article includes promotional content for a YouTube channel called Renegadetrader without providing any evidence or justification for its credibility or expertise in the field. This raises questions about the objectivity of the article and whether it is intended to promote certain products or services.</w:t>
      </w:r>
    </w:p>
    <w:p>
      <w:pPr>
        <w:jc w:val="both"/>
      </w:pPr>
      <w:r>
        <w:rPr/>
        <w:t xml:space="preserve"/>
      </w:r>
    </w:p>
    <w:p>
      <w:pPr>
        <w:jc w:val="both"/>
      </w:pPr>
      <w:r>
        <w:rPr/>
        <w:t xml:space="preserve">Furthermore, while the article briefly mentions some important points for interpreting Bollinger Bands, such as contraction indicating sharp price changes and new highs/lows signaling trend reversals, it does not provide sufficient evidence or data to support these claims. It also fails to note potential risks associated with relying solely on technical analysis tools like Bollinger Bands, such as false signals and market manipulation.</w:t>
      </w:r>
    </w:p>
    <w:p>
      <w:pPr>
        <w:jc w:val="both"/>
      </w:pPr>
      <w:r>
        <w:rPr/>
        <w:t xml:space="preserve"/>
      </w:r>
    </w:p>
    <w:p>
      <w:pPr>
        <w:jc w:val="both"/>
      </w:pPr>
      <w:r>
        <w:rPr/>
        <w:t xml:space="preserve">Overall, while the article provides a basic introduction to Bollinger Bands and their calculation methods, it lacks critical analysis of their effectiveness as a trading strategy and potential biases in their interpretation. Readers should approach this information with caution and seek additional sources before making investment decisions based solely on technical analysis tools like Bollinger Bands.</w:t>
      </w:r>
    </w:p>
    <w:p>
      <w:pPr>
        <w:pStyle w:val="Heading1"/>
      </w:pPr>
      <w:bookmarkStart w:id="5" w:name="_Toc5"/>
      <w:r>
        <w:t>Topics for further research:</w:t>
      </w:r>
      <w:bookmarkEnd w:id="5"/>
    </w:p>
    <w:p>
      <w:pPr>
        <w:spacing w:after="0"/>
        <w:numPr>
          <w:ilvl w:val="0"/>
          <w:numId w:val="2"/>
        </w:numPr>
      </w:pPr>
      <w:r>
        <w:rPr/>
        <w:t xml:space="preserve">Limitations of Bollinger Bands as a trading strategy
</w:t>
      </w:r>
    </w:p>
    <w:p>
      <w:pPr>
        <w:spacing w:after="0"/>
        <w:numPr>
          <w:ilvl w:val="0"/>
          <w:numId w:val="2"/>
        </w:numPr>
      </w:pPr>
      <w:r>
        <w:rPr/>
        <w:t xml:space="preserve">Alternative approaches to technical analysis
</w:t>
      </w:r>
    </w:p>
    <w:p>
      <w:pPr>
        <w:spacing w:after="0"/>
        <w:numPr>
          <w:ilvl w:val="0"/>
          <w:numId w:val="2"/>
        </w:numPr>
      </w:pPr>
      <w:r>
        <w:rPr/>
        <w:t xml:space="preserve">Risks associated with relying solely on technical analysis tools
</w:t>
      </w:r>
    </w:p>
    <w:p>
      <w:pPr>
        <w:spacing w:after="0"/>
        <w:numPr>
          <w:ilvl w:val="0"/>
          <w:numId w:val="2"/>
        </w:numPr>
      </w:pPr>
      <w:r>
        <w:rPr/>
        <w:t xml:space="preserve">Criticisms of Bollinger Bands and their effectiveness
</w:t>
      </w:r>
    </w:p>
    <w:p>
      <w:pPr>
        <w:spacing w:after="0"/>
        <w:numPr>
          <w:ilvl w:val="0"/>
          <w:numId w:val="2"/>
        </w:numPr>
      </w:pPr>
      <w:r>
        <w:rPr/>
        <w:t xml:space="preserve">Interpretation of Bollinger Bands in different market conditions
</w:t>
      </w:r>
    </w:p>
    <w:p>
      <w:pPr>
        <w:numPr>
          <w:ilvl w:val="0"/>
          <w:numId w:val="2"/>
        </w:numPr>
      </w:pPr>
      <w:r>
        <w:rPr/>
        <w:t xml:space="preserve">Empirical evidence supporting the use of Bollinger Bands in trading strategies</w:t>
      </w:r>
    </w:p>
    <w:p>
      <w:pPr>
        <w:pStyle w:val="Heading1"/>
      </w:pPr>
      <w:bookmarkStart w:id="6" w:name="_Toc6"/>
      <w:r>
        <w:t>Report location:</w:t>
      </w:r>
      <w:bookmarkEnd w:id="6"/>
    </w:p>
    <w:p>
      <w:hyperlink r:id="rId8" w:history="1">
        <w:r>
          <w:rPr>
            <w:color w:val="2980b9"/>
            <w:u w:val="single"/>
          </w:rPr>
          <w:t xml:space="preserve">https://www.fullpicture.app/item/1a1aaaf7d5173151177f3c588a181906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D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omictimes.indiatimes.com/definition/bollinger-bands" TargetMode="External"/><Relationship Id="rId8" Type="http://schemas.openxmlformats.org/officeDocument/2006/relationships/hyperlink" Target="https://www.fullpicture.app/item/1a1aaaf7d5173151177f3c588a1819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2023-12-05T12:15:53+01:00</dcterms:created>
  <dcterms:modified xsi:type="dcterms:W3CDTF">2023-12-05T12:15:53+01:00</dcterms:modified>
</cp:coreProperties>
</file>

<file path=docProps/custom.xml><?xml version="1.0" encoding="utf-8"?>
<Properties xmlns="http://schemas.openxmlformats.org/officeDocument/2006/custom-properties" xmlns:vt="http://schemas.openxmlformats.org/officeDocument/2006/docPropsVTypes"/>
</file>