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Temporal–spatial variations in aeolian flux on the Chinese Loess Plateau during the last 150 ka | Geological Magazine | Cambridge Core</w:t>
      </w:r>
      <w:br/>
      <w:hyperlink r:id="rId7" w:history="1">
        <w:r>
          <w:rPr>
            <w:color w:val="2980b9"/>
            <w:u w:val="single"/>
          </w:rPr>
          <w:t xml:space="preserve">https://www.cambridge.org/core/journals/geological-magazine/article/abs/temporalspatial-variations-in-aeolian-flux-on-the-chinese-loess-plateau-during-the-last-150-ka/F787144E89A2D9D8E53174CCF443C3E3</w:t>
        </w:r>
      </w:hyperlink>
    </w:p>
    <w:p>
      <w:pPr>
        <w:pStyle w:val="Heading1"/>
      </w:pPr>
      <w:bookmarkStart w:id="2" w:name="_Toc2"/>
      <w:r>
        <w:t>Article summary:</w:t>
      </w:r>
      <w:bookmarkEnd w:id="2"/>
    </w:p>
    <w:p>
      <w:pPr>
        <w:jc w:val="both"/>
      </w:pPr>
      <w:r>
        <w:rPr/>
        <w:t xml:space="preserve">1. This article investigates the temporal-spatial variations in aeolian flux (AF) on the Chinese Loess Plateau over the last 150 ka.</w:t>
      </w:r>
    </w:p>
    <w:p>
      <w:pPr>
        <w:jc w:val="both"/>
      </w:pPr>
      <w:r>
        <w:rPr/>
        <w:t xml:space="preserve">2. The authors established a refined chronological framework based on optically stimulated luminescence chronology and pedostratigraphic correlation to estimate AF.</w:t>
      </w:r>
    </w:p>
    <w:p>
      <w:pPr>
        <w:jc w:val="both"/>
      </w:pPr>
      <w:r>
        <w:rPr/>
        <w:t xml:space="preserve">3. Results show that AF varies from 2-18 g cm−2 ka−1 in the southeastern CLP to 14-105 g cm−2 ka−1 in the northwestern CLP, with higher values during glacial periods than interglacial periods.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analysis of temporal-spatial variations in aeolian flux (AF) on the Chinese Loess Plateau over the last 150 ka. The authors have used optically stimulated luminescence chronology and pedostratigraphic correlation to establish a refined chronological framework for their study, and have used this framework to estimate AF by multiplying sedimentation rate and bulk density. The results of their study show that AF varies from 2-18 g cm−2 ka−1 in the southeastern CLP to 14-105 g cm−2 ka−1 in the northwestern CLP, with higher values during glacial periods than interglacial periods. </w:t>
      </w:r>
    </w:p>
    <w:p>
      <w:pPr>
        <w:jc w:val="both"/>
      </w:pPr>
      <w:r>
        <w:rPr/>
        <w:t xml:space="preserve">The article is generally reliable and trustworthy, as it is based on well-established methods such as optically stimulated luminescence chronology and pedostratigraphic correlation, which are widely accepted within the scientific community. Furthermore, it cites relevant literature throughout its text, providing evidence for its claims and demonstrating that it is up to date with current research in this field. Additionally, it presents both sides of any argument equally, allowing readers to make up their own minds about any potential biases or one-sided reporting present in the article. </w:t>
      </w:r>
    </w:p>
    <w:p>
      <w:pPr>
        <w:jc w:val="both"/>
      </w:pPr>
      <w:r>
        <w:rPr/>
        <w:t xml:space="preserve">However, there are some points of consideration that are not explored fully or missing entirely from this article. For example, while it does discuss how climate change can affect aeolian flux levels, it does not explore other factors such as land use changes or human activities which could also influence these levels. Additionally, while it does provide evidence for its claims through citations of relevant literature, there is no discussion of potential counterarguments or alternative explanations for its findings which could be explored further. </w:t>
      </w:r>
    </w:p>
    <w:p>
      <w:pPr>
        <w:jc w:val="both"/>
      </w:pPr>
      <w:r>
        <w:rPr/>
        <w:t xml:space="preserve">In conclusion, this article provides an overall reliable and trustworthy analysis of temporal-spatial variations in aeolian flux on the Chinese Loess Plateau over the last 150 ka; however there are some points of consideration which could be explored further such as potential counterarguments or alternative explanations for its findings as well as other factors which could influence aeolian flux levels such as land use changes or human activities.</w:t>
      </w:r>
    </w:p>
    <w:p>
      <w:pPr>
        <w:pStyle w:val="Heading1"/>
      </w:pPr>
      <w:bookmarkStart w:id="5" w:name="_Toc5"/>
      <w:r>
        <w:t>Topics for further research:</w:t>
      </w:r>
      <w:bookmarkEnd w:id="5"/>
    </w:p>
    <w:p>
      <w:pPr>
        <w:spacing w:after="0"/>
        <w:numPr>
          <w:ilvl w:val="0"/>
          <w:numId w:val="2"/>
        </w:numPr>
      </w:pPr>
      <w:r>
        <w:rPr/>
        <w:t xml:space="preserve">Aeolian flux and climate change </w:t>
      </w:r>
    </w:p>
    <w:p>
      <w:pPr>
        <w:spacing w:after="0"/>
        <w:numPr>
          <w:ilvl w:val="0"/>
          <w:numId w:val="2"/>
        </w:numPr>
      </w:pPr>
      <w:r>
        <w:rPr/>
        <w:t xml:space="preserve">Aeolian flux and land use changes </w:t>
      </w:r>
    </w:p>
    <w:p>
      <w:pPr>
        <w:spacing w:after="0"/>
        <w:numPr>
          <w:ilvl w:val="0"/>
          <w:numId w:val="2"/>
        </w:numPr>
      </w:pPr>
      <w:r>
        <w:rPr/>
        <w:t xml:space="preserve">Aeolian flux and human activities </w:t>
      </w:r>
    </w:p>
    <w:p>
      <w:pPr>
        <w:spacing w:after="0"/>
        <w:numPr>
          <w:ilvl w:val="0"/>
          <w:numId w:val="2"/>
        </w:numPr>
      </w:pPr>
      <w:r>
        <w:rPr/>
        <w:t xml:space="preserve">Counterarguments to aeolian flux research </w:t>
      </w:r>
    </w:p>
    <w:p>
      <w:pPr>
        <w:spacing w:after="0"/>
        <w:numPr>
          <w:ilvl w:val="0"/>
          <w:numId w:val="2"/>
        </w:numPr>
      </w:pPr>
      <w:r>
        <w:rPr/>
        <w:t xml:space="preserve">Alternative explanations for aeolian flux findings </w:t>
      </w:r>
    </w:p>
    <w:p>
      <w:pPr>
        <w:numPr>
          <w:ilvl w:val="0"/>
          <w:numId w:val="2"/>
        </w:numPr>
      </w:pPr>
      <w:r>
        <w:rPr/>
        <w:t xml:space="preserve">Optically stimulated luminescence chronology and pedostratigraphic correlation</w:t>
      </w:r>
    </w:p>
    <w:p>
      <w:pPr>
        <w:pStyle w:val="Heading1"/>
      </w:pPr>
      <w:bookmarkStart w:id="6" w:name="_Toc6"/>
      <w:r>
        <w:t>Report location:</w:t>
      </w:r>
      <w:bookmarkEnd w:id="6"/>
    </w:p>
    <w:p>
      <w:hyperlink r:id="rId8" w:history="1">
        <w:r>
          <w:rPr>
            <w:color w:val="2980b9"/>
            <w:u w:val="single"/>
          </w:rPr>
          <w:t xml:space="preserve">https://www.fullpicture.app/item/1a2a3e6c20c44eab503f252c7571feec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FDE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geological-magazine/article/abs/temporalspatial-variations-in-aeolian-flux-on-the-chinese-loess-plateau-during-the-last-150-ka/F787144E89A2D9D8E53174CCF443C3E3" TargetMode="External"/><Relationship Id="rId8" Type="http://schemas.openxmlformats.org/officeDocument/2006/relationships/hyperlink" Target="https://www.fullpicture.app/item/1a2a3e6c20c44eab503f252c7571fe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2023-02-24T14:38:19+01:00</dcterms:created>
  <dcterms:modified xsi:type="dcterms:W3CDTF">2023-02-24T14:38:19+01:00</dcterms:modified>
</cp:coreProperties>
</file>

<file path=docProps/custom.xml><?xml version="1.0" encoding="utf-8"?>
<Properties xmlns="http://schemas.openxmlformats.org/officeDocument/2006/custom-properties" xmlns:vt="http://schemas.openxmlformats.org/officeDocument/2006/docPropsVTypes"/>
</file>