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creep and stress performances of the packed-bed thermal energy storage tank with molten salt EPCM particles - ScienceDirect</w:t>
      </w:r>
      <w:br/>
      <w:hyperlink r:id="rId7" w:history="1">
        <w:r>
          <w:rPr>
            <w:color w:val="2980b9"/>
            <w:u w:val="single"/>
          </w:rPr>
          <w:t xml:space="preserve">https://www.sciencedirect.com/science/article/abs/pii/S1359431123002764</w:t>
        </w:r>
      </w:hyperlink>
    </w:p>
    <w:p>
      <w:pPr>
        <w:pStyle w:val="Heading1"/>
      </w:pPr>
      <w:bookmarkStart w:id="2" w:name="_Toc2"/>
      <w:r>
        <w:t>Article summary:</w:t>
      </w:r>
      <w:bookmarkEnd w:id="2"/>
    </w:p>
    <w:p>
      <w:pPr>
        <w:jc w:val="both"/>
      </w:pPr>
      <w:r>
        <w:rPr/>
        <w:t xml:space="preserve">1. The packed-bed thermal energy storage tank with molten salt EPCM particles has economic advantages in CSP plants, but its creep and plastic damages must be considered when designing the packed-bed configuration.</w:t>
      </w:r>
    </w:p>
    <w:p>
      <w:pPr>
        <w:jc w:val="both"/>
      </w:pPr>
      <w:r>
        <w:rPr/>
        <w:t xml:space="preserve">2. Great efforts have been focused on the sensible TES tank to improve the safety performance, but few studies focus on improving the safety performance of packed-bed EPCM-TES tanks.</w:t>
      </w:r>
    </w:p>
    <w:p>
      <w:pPr>
        <w:jc w:val="both"/>
      </w:pPr>
      <w:r>
        <w:rPr/>
        <w:t xml:space="preserve">3. This paper investigates the dynamic creep and stress performances of a packed-bed thermal energy storage tank with molten salt EPCM particles to improve its safety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an academic research paper that provides an overview of existing research on the dynamic creep and stress performances of a packed-bed thermal energy storage tank with molten salt EPCM particles, as well as a detailed analysis of a commercial scale packed-bed EPCM-TES tank applied in 50MWe tower plant. The authors provide a comprehensive review of relevant literature and present their own findings from numerical simulations. </w:t>
      </w:r>
    </w:p>
    <w:p>
      <w:pPr>
        <w:jc w:val="both"/>
      </w:pPr>
      <w:r>
        <w:rPr/>
        <w:t xml:space="preserve">The article is generally reliable and trustworthy, as it is based on extensive research and provides evidence for its claims through numerical simulations. The authors also provide references to support their claims, which adds to the trustworthiness of the article. Furthermore, they acknowledge potential biases in their work by noting that further research is needed to fully understand the implications of their findings.</w:t>
      </w:r>
    </w:p>
    <w:p>
      <w:pPr>
        <w:jc w:val="both"/>
      </w:pPr>
      <w:r>
        <w:rPr/>
        <w:t xml:space="preserve">However, there are some areas where this article could be improved upon. For example, while the authors discuss potential risks associated with using this technology, they do not explore counterarguments or present both sides equally in order to provide a more balanced view on these risks. Additionally, while they provide references for their claims, some sources may be outdated or biased due to their age or origin (e.g., industry reports). Finally, there is no mention of promotional content or partiality in this article; however, it should be noted that such content may exist in other sources referenced by the authors or used in their research process. </w:t>
      </w:r>
    </w:p>
    <w:p>
      <w:pPr>
        <w:jc w:val="both"/>
      </w:pPr>
      <w:r>
        <w:rPr/>
        <w:t xml:space="preserve">In conclusion, this article is generally reliable and trustworthy; however, there are some areas where it could be improved upon in order to provide a more balanced view on potential risks associated with using this technology and ensure that all sources referenced are up-to-date and unbiased.</w:t>
      </w:r>
    </w:p>
    <w:p>
      <w:pPr>
        <w:pStyle w:val="Heading1"/>
      </w:pPr>
      <w:bookmarkStart w:id="5" w:name="_Toc5"/>
      <w:r>
        <w:t>Topics for further research:</w:t>
      </w:r>
      <w:bookmarkEnd w:id="5"/>
    </w:p>
    <w:p>
      <w:pPr>
        <w:spacing w:after="0"/>
        <w:numPr>
          <w:ilvl w:val="0"/>
          <w:numId w:val="2"/>
        </w:numPr>
      </w:pPr>
      <w:r>
        <w:rPr/>
        <w:t xml:space="preserve">Molten salt EPCM particles</w:t>
      </w:r>
    </w:p>
    <w:p>
      <w:pPr>
        <w:spacing w:after="0"/>
        <w:numPr>
          <w:ilvl w:val="0"/>
          <w:numId w:val="2"/>
        </w:numPr>
      </w:pPr>
      <w:r>
        <w:rPr/>
        <w:t xml:space="preserve">Packed-bed thermal energy storage tank</w:t>
      </w:r>
    </w:p>
    <w:p>
      <w:pPr>
        <w:spacing w:after="0"/>
        <w:numPr>
          <w:ilvl w:val="0"/>
          <w:numId w:val="2"/>
        </w:numPr>
      </w:pPr>
      <w:r>
        <w:rPr/>
        <w:t xml:space="preserve">Commercial scale packed-bed EPCM-TES tank</w:t>
      </w:r>
    </w:p>
    <w:p>
      <w:pPr>
        <w:spacing w:after="0"/>
        <w:numPr>
          <w:ilvl w:val="0"/>
          <w:numId w:val="2"/>
        </w:numPr>
      </w:pPr>
      <w:r>
        <w:rPr/>
        <w:t xml:space="preserve">Risks associated with packed-bed EPCM-TES tank</w:t>
      </w:r>
    </w:p>
    <w:p>
      <w:pPr>
        <w:spacing w:after="0"/>
        <w:numPr>
          <w:ilvl w:val="0"/>
          <w:numId w:val="2"/>
        </w:numPr>
      </w:pPr>
      <w:r>
        <w:rPr/>
        <w:t xml:space="preserve">Up-to-date industry reports on packed-bed EPCM-TES tank</w:t>
      </w:r>
    </w:p>
    <w:p>
      <w:pPr>
        <w:numPr>
          <w:ilvl w:val="0"/>
          <w:numId w:val="2"/>
        </w:numPr>
      </w:pPr>
      <w:r>
        <w:rPr/>
        <w:t xml:space="preserve">Counterarguments to potential risks of packed-bed EPCM-TES tank</w:t>
      </w:r>
    </w:p>
    <w:p>
      <w:pPr>
        <w:pStyle w:val="Heading1"/>
      </w:pPr>
      <w:bookmarkStart w:id="6" w:name="_Toc6"/>
      <w:r>
        <w:t>Report location:</w:t>
      </w:r>
      <w:bookmarkEnd w:id="6"/>
    </w:p>
    <w:p>
      <w:hyperlink r:id="rId8" w:history="1">
        <w:r>
          <w:rPr>
            <w:color w:val="2980b9"/>
            <w:u w:val="single"/>
          </w:rPr>
          <w:t xml:space="preserve">https://www.fullpicture.app/item/1a329205dc3291c286b232af5eddea93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B8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431123002764" TargetMode="External"/><Relationship Id="rId8" Type="http://schemas.openxmlformats.org/officeDocument/2006/relationships/hyperlink" Target="https://www.fullpicture.app/item/1a329205dc3291c286b232af5eddea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2023-02-26T00:37:44+01:00</dcterms:created>
  <dcterms:modified xsi:type="dcterms:W3CDTF">2023-02-26T00:37:44+01:00</dcterms:modified>
</cp:coreProperties>
</file>

<file path=docProps/custom.xml><?xml version="1.0" encoding="utf-8"?>
<Properties xmlns="http://schemas.openxmlformats.org/officeDocument/2006/custom-properties" xmlns:vt="http://schemas.openxmlformats.org/officeDocument/2006/docPropsVTypes"/>
</file>