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一石两鸟：多功能黄酮醇纳米晶使食品包装既能保持新鲜度，又能目视监测新鲜度 - ScienceDirect</w:t>
      </w:r>
      <w:br/>
      <w:hyperlink r:id="rId7" w:history="1">
        <w:r>
          <w:rPr>
            <w:color w:val="2980b9"/>
            <w:u w:val="single"/>
          </w:rPr>
          <w:t xml:space="preserve">https://www.sciencedirect.com/science/article/pii/S1385894722052391</w:t>
        </w:r>
      </w:hyperlink>
    </w:p>
    <w:p>
      <w:pPr>
        <w:pStyle w:val="Heading1"/>
      </w:pPr>
      <w:bookmarkStart w:id="2" w:name="_Toc2"/>
      <w:r>
        <w:t>Article summary:</w:t>
      </w:r>
      <w:bookmarkEnd w:id="2"/>
    </w:p>
    <w:p>
      <w:pPr>
        <w:jc w:val="both"/>
      </w:pPr>
      <w:r>
        <w:rPr/>
        <w:t xml:space="preserve">1. This article discusses the development of multi-functional food packaging systems that can both preserve freshness and visually monitor freshness.</w:t>
      </w:r>
    </w:p>
    <w:p>
      <w:pPr>
        <w:jc w:val="both"/>
      </w:pPr>
      <w:r>
        <w:rPr/>
        <w:t xml:space="preserve">2. Three flavonol nanocrystals (Que NCs, Myr NCs, and Kae NCs) were synthesized with aggregation-induced emission properties to form three multi-functional food packaging systems.</w:t>
      </w:r>
    </w:p>
    <w:p>
      <w:pPr>
        <w:jc w:val="both"/>
      </w:pPr>
      <w:r>
        <w:rPr/>
        <w:t xml:space="preserve">3. These nanocrystals were tested for biocompatibility in vitro and in vivo, and their addition improved the mechanical, water vapor barrier, and thermal properties of the packaging.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developing multi-functional food packaging systems that can both preserve freshness and visually monitor freshness. The article is well-structured and provides a clear explanation of the research process, from synthesis of flavonol nanocrystals to testing for biocompatibility in vitro and in vivo. The article also includes evidence for its claims such as hemolysis tests and acute oral toxicity tests to ensure biocompatibility of the nanocrystals used in food packaging.</w:t>
      </w:r>
    </w:p>
    <w:p>
      <w:pPr>
        <w:jc w:val="both"/>
      </w:pPr>
      <w:r>
        <w:rPr/>
        <w:t xml:space="preserve">However, there are some potential biases that should be noted when reading this article. For example, while the article does mention possible risks associated with using nanomaterials in food packaging such as migration or toxicity concerns, it does not provide any further details on how these risks could be mitigated or avoided. Additionally, while the article mentions that dual-mode indicators can provide more reliable information about food freshness than single signal targets due to external influences, it does not explore any counterarguments or other possible solutions to this issue. </w:t>
      </w:r>
    </w:p>
    <w:p>
      <w:pPr>
        <w:jc w:val="both"/>
      </w:pPr>
      <w:r>
        <w:rPr/>
        <w:t xml:space="preserve">In conclusion, this article is generally reliable but there are some potential biases that should be taken into consideration when reading it such as lack of detail on mitigating risks associated with using nanomaterials in food packaging or lack of exploration into counterarguments or other solutions to issues mentioned in the article.</w:t>
      </w:r>
    </w:p>
    <w:p>
      <w:pPr>
        <w:pStyle w:val="Heading1"/>
      </w:pPr>
      <w:bookmarkStart w:id="5" w:name="_Toc5"/>
      <w:r>
        <w:t>Topics for further research:</w:t>
      </w:r>
      <w:bookmarkEnd w:id="5"/>
    </w:p>
    <w:p>
      <w:pPr>
        <w:spacing w:after="0"/>
        <w:numPr>
          <w:ilvl w:val="0"/>
          <w:numId w:val="2"/>
        </w:numPr>
      </w:pPr>
      <w:r>
        <w:rPr/>
        <w:t xml:space="preserve">Mitigating risks associated with nanomaterials in food packaging</w:t>
      </w:r>
    </w:p>
    <w:p>
      <w:pPr>
        <w:spacing w:after="0"/>
        <w:numPr>
          <w:ilvl w:val="0"/>
          <w:numId w:val="2"/>
        </w:numPr>
      </w:pPr>
      <w:r>
        <w:rPr/>
        <w:t xml:space="preserve">Counterarguments to dual-mode indicators for food freshness</w:t>
      </w:r>
    </w:p>
    <w:p>
      <w:pPr>
        <w:spacing w:after="0"/>
        <w:numPr>
          <w:ilvl w:val="0"/>
          <w:numId w:val="2"/>
        </w:numPr>
      </w:pPr>
      <w:r>
        <w:rPr/>
        <w:t xml:space="preserve">Alternatives to dual-mode indicators for food freshness</w:t>
      </w:r>
    </w:p>
    <w:p>
      <w:pPr>
        <w:spacing w:after="0"/>
        <w:numPr>
          <w:ilvl w:val="0"/>
          <w:numId w:val="2"/>
        </w:numPr>
      </w:pPr>
      <w:r>
        <w:rPr/>
        <w:t xml:space="preserve">Hemolysis tests for biocompatibility</w:t>
      </w:r>
    </w:p>
    <w:p>
      <w:pPr>
        <w:spacing w:after="0"/>
        <w:numPr>
          <w:ilvl w:val="0"/>
          <w:numId w:val="2"/>
        </w:numPr>
      </w:pPr>
      <w:r>
        <w:rPr/>
        <w:t xml:space="preserve">Acute oral toxicity tests for biocompatibility</w:t>
      </w:r>
    </w:p>
    <w:p>
      <w:pPr>
        <w:numPr>
          <w:ilvl w:val="0"/>
          <w:numId w:val="2"/>
        </w:numPr>
      </w:pPr>
      <w:r>
        <w:rPr/>
        <w:t xml:space="preserve">Visual monitoring of food freshness</w:t>
      </w:r>
    </w:p>
    <w:p>
      <w:pPr>
        <w:pStyle w:val="Heading1"/>
      </w:pPr>
      <w:bookmarkStart w:id="6" w:name="_Toc6"/>
      <w:r>
        <w:t>Report location:</w:t>
      </w:r>
      <w:bookmarkEnd w:id="6"/>
    </w:p>
    <w:p>
      <w:hyperlink r:id="rId8" w:history="1">
        <w:r>
          <w:rPr>
            <w:color w:val="2980b9"/>
            <w:u w:val="single"/>
          </w:rPr>
          <w:t xml:space="preserve">https://www.fullpicture.app/item/1a4210f3391ce5dbb7c8c58e4b03f36c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C5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52391" TargetMode="External"/><Relationship Id="rId8" Type="http://schemas.openxmlformats.org/officeDocument/2006/relationships/hyperlink" Target="https://www.fullpicture.app/item/1a4210f3391ce5dbb7c8c58e4b03f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2023-02-20T09:28:27+01:00</dcterms:created>
  <dcterms:modified xsi:type="dcterms:W3CDTF">2023-02-20T09:28:27+01:00</dcterms:modified>
</cp:coreProperties>
</file>

<file path=docProps/custom.xml><?xml version="1.0" encoding="utf-8"?>
<Properties xmlns="http://schemas.openxmlformats.org/officeDocument/2006/custom-properties" xmlns:vt="http://schemas.openxmlformats.org/officeDocument/2006/docPropsVTypes"/>
</file>