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Hyperfiltration-mediated Injury in the Remaining Kidney of a... : Transplantation</w:t>
      </w:r>
      <w:br/>
      <w:hyperlink r:id="rId7" w:history="1">
        <w:r>
          <w:rPr>
            <w:color w:val="2980b9"/>
            <w:u w:val="single"/>
          </w:rPr>
          <w:t xml:space="preserve">https://journals.lww.com/transplantjournal/Fulltext/2018/10000/Hyperfiltration_mediated_Injury_in_the_Remaining.16.aspx</w:t>
        </w:r>
      </w:hyperlink>
    </w:p>
    <w:p>
      <w:pPr>
        <w:pStyle w:val="Heading1"/>
      </w:pPr>
      <w:bookmarkStart w:id="2" w:name="_Toc2"/>
      <w:r>
        <w:t>Article summary:</w:t>
      </w:r>
      <w:bookmarkEnd w:id="2"/>
    </w:p>
    <w:p>
      <w:pPr>
        <w:jc w:val="both"/>
      </w:pPr>
      <w:r>
        <w:rPr/>
        <w:t xml:space="preserve">1. Living donor kidney transplantation has better short- and long-term outcomes than deceased donor transplantation.</w:t>
      </w:r>
    </w:p>
    <w:p>
      <w:pPr>
        <w:jc w:val="both"/>
      </w:pPr>
      <w:r>
        <w:rPr/>
        <w:t xml:space="preserve">2. Hyperfiltration is a key mechanism of renal damage in obesity, diabetes, and hypertension, and can lead to proteinuria, hypertension, decreased estimated glomerular filtration rate (eGFR), and end-stage renal disease (ESRD) in kidney donors.</w:t>
      </w:r>
    </w:p>
    <w:p>
      <w:pPr>
        <w:jc w:val="both"/>
      </w:pPr>
      <w:r>
        <w:rPr/>
        <w:t xml:space="preserve">3. Unilateral nephrectomy in rodents is an established approach to study the effects of hyperfiltration; increased SNGFR following unilateral nephrectomy ranges from 30% to 36%.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hyperfiltration-mediated injury in the remaining kidney of a living donor for kidney transplantation. The article is well written and provides detailed information on the topic, including the underlying mechanisms of hyperfiltration-induced injury, glomerular hemodynamic changes in a single kidney, and results from recent in vitro and in vivo experiments. The article also highlights the significance of hyperfiltration in living kidney donors and transplant recipients. </w:t>
      </w:r>
    </w:p>
    <w:p>
      <w:pPr>
        <w:jc w:val="both"/>
      </w:pPr>
      <w:r>
        <w:rPr/>
        <w:t xml:space="preserve">The article appears to be reliable as it cites relevant research studies that support its claims. However, there are some potential biases that should be noted. For example, the article does not provide any counterarguments or explore alternative perspectives on the issue. Additionally, it does not discuss possible risks associated with living donor kidney transplantation or present both sides of the argument equally. Furthermore, some of the claims made by the author are unsupported by evidence or data from research studies. </w:t>
      </w:r>
    </w:p>
    <w:p>
      <w:pPr>
        <w:jc w:val="both"/>
      </w:pPr>
      <w:r>
        <w:rPr/>
        <w:t xml:space="preserve">In conclusion, this article provides an informative overview of hyperfiltration-mediated injury in living donors for kidney transplantation but could benefit from further exploration into alternative perspectives on the issue as well as more evidence to support its claims.</w:t>
      </w:r>
    </w:p>
    <w:p>
      <w:pPr>
        <w:pStyle w:val="Heading1"/>
      </w:pPr>
      <w:bookmarkStart w:id="5" w:name="_Toc5"/>
      <w:r>
        <w:t>Topics for further research:</w:t>
      </w:r>
      <w:bookmarkEnd w:id="5"/>
    </w:p>
    <w:p>
      <w:pPr>
        <w:spacing w:after="0"/>
        <w:numPr>
          <w:ilvl w:val="0"/>
          <w:numId w:val="2"/>
        </w:numPr>
      </w:pPr>
      <w:r>
        <w:rPr/>
        <w:t xml:space="preserve">Living donor kidney transplantation risks</w:t>
      </w:r>
    </w:p>
    <w:p>
      <w:pPr>
        <w:spacing w:after="0"/>
        <w:numPr>
          <w:ilvl w:val="0"/>
          <w:numId w:val="2"/>
        </w:numPr>
      </w:pPr>
      <w:r>
        <w:rPr/>
        <w:t xml:space="preserve">Glomerular hemodynamic changes in single kidney</w:t>
      </w:r>
    </w:p>
    <w:p>
      <w:pPr>
        <w:spacing w:after="0"/>
        <w:numPr>
          <w:ilvl w:val="0"/>
          <w:numId w:val="2"/>
        </w:numPr>
      </w:pPr>
      <w:r>
        <w:rPr/>
        <w:t xml:space="preserve">Hyperfiltration-induced injury mechanisms</w:t>
      </w:r>
    </w:p>
    <w:p>
      <w:pPr>
        <w:spacing w:after="0"/>
        <w:numPr>
          <w:ilvl w:val="0"/>
          <w:numId w:val="2"/>
        </w:numPr>
      </w:pPr>
      <w:r>
        <w:rPr/>
        <w:t xml:space="preserve">Hyperfiltration in living donor kidney transplantation</w:t>
      </w:r>
    </w:p>
    <w:p>
      <w:pPr>
        <w:spacing w:after="0"/>
        <w:numPr>
          <w:ilvl w:val="0"/>
          <w:numId w:val="2"/>
        </w:numPr>
      </w:pPr>
      <w:r>
        <w:rPr/>
        <w:t xml:space="preserve">Alternative perspectives on living donor kidney transplantation</w:t>
      </w:r>
    </w:p>
    <w:p>
      <w:pPr>
        <w:numPr>
          <w:ilvl w:val="0"/>
          <w:numId w:val="2"/>
        </w:numPr>
      </w:pPr>
      <w:r>
        <w:rPr/>
        <w:t xml:space="preserve">Evidence-based research on hyperfiltration-mediated injury</w:t>
      </w:r>
    </w:p>
    <w:p>
      <w:pPr>
        <w:pStyle w:val="Heading1"/>
      </w:pPr>
      <w:bookmarkStart w:id="6" w:name="_Toc6"/>
      <w:r>
        <w:t>Report location:</w:t>
      </w:r>
      <w:bookmarkEnd w:id="6"/>
    </w:p>
    <w:p>
      <w:hyperlink r:id="rId8" w:history="1">
        <w:r>
          <w:rPr>
            <w:color w:val="2980b9"/>
            <w:u w:val="single"/>
          </w:rPr>
          <w:t xml:space="preserve">https://www.fullpicture.app/item/1a74fc3c14034ab32cdf8e9dd8b2d8b5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6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transplantjournal/Fulltext/2018/10000/Hyperfiltration_mediated_Injury_in_the_Remaining.16.aspx" TargetMode="External"/><Relationship Id="rId8" Type="http://schemas.openxmlformats.org/officeDocument/2006/relationships/hyperlink" Target="https://www.fullpicture.app/item/1a74fc3c14034ab32cdf8e9dd8b2d8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2023-02-23T04:09:25+01:00</dcterms:created>
  <dcterms:modified xsi:type="dcterms:W3CDTF">2023-02-23T04:09:25+01:00</dcterms:modified>
</cp:coreProperties>
</file>

<file path=docProps/custom.xml><?xml version="1.0" encoding="utf-8"?>
<Properties xmlns="http://schemas.openxmlformats.org/officeDocument/2006/custom-properties" xmlns:vt="http://schemas.openxmlformats.org/officeDocument/2006/docPropsVTypes"/>
</file>