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neural networks for texture classification—A theoretical analysis</w:t>
      </w:r>
      <w:br/>
      <w:hyperlink r:id="rId7" w:history="1">
        <w:r>
          <w:rPr>
            <w:color w:val="2980b9"/>
            <w:u w:val="single"/>
          </w:rPr>
          <w:t xml:space="preserve">https://www.readcube.com/library/65d510cb-72c6-49f7-9467-8cbffcba4dbb:f61d3c8b-d4ad-428c-b342-d033b90e2642</w:t>
        </w:r>
      </w:hyperlink>
    </w:p>
    <w:p>
      <w:pPr>
        <w:pStyle w:val="Heading1"/>
      </w:pPr>
      <w:bookmarkStart w:id="2" w:name="_Toc2"/>
      <w:r>
        <w:t>Article summary:</w:t>
      </w:r>
      <w:bookmarkEnd w:id="2"/>
    </w:p>
    <w:p>
      <w:pPr>
        <w:jc w:val="both"/>
      </w:pPr>
      <w:r>
        <w:rPr/>
        <w:t xml:space="preserve">1. Deep Neural Networks can be used to classify textures using GLCM-based features.</w:t>
      </w:r>
    </w:p>
    <w:p>
      <w:pPr>
        <w:jc w:val="both"/>
      </w:pPr>
      <w:r>
        <w:rPr/>
        <w:t xml:space="preserve">2. Increasing the dimensionality of the input data increases the dimensionality of the optimal model.</w:t>
      </w:r>
    </w:p>
    <w:p>
      <w:pPr>
        <w:jc w:val="both"/>
      </w:pPr>
      <w:r>
        <w:rPr/>
        <w:t xml:space="preserve">3. The VC dimension of a Convolutional Neural Network is upper bounded by O( m4 k4 s2l−2l2).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theoretical analysis of deep neural networks for texture classification, and presents an argument that deep neural networks with adjustable parameters can effectively shatter metrics formed using GLCM. It also provides an analysis of the relation between input data dimensionality and upper bound Γ on excess error rate, and derives upper bounds on VC dimensions for convolutional neural networks as well as dropout and dropconnect networks. </w:t>
      </w:r>
    </w:p>
    <w:p>
      <w:pPr>
        <w:jc w:val="both"/>
      </w:pPr>
      <w:r>
        <w:rPr/>
        <w:t xml:space="preserve">The article is generally reliable in its presentation of theoretical analysis, however there are some potential biases that should be noted. For example, it does not explore counterarguments or present both sides equally; instead it focuses solely on presenting evidence in favor of its argument that deep neural networks can effectively shatter metrics formed using GLCM. Additionally, it does not provide any evidence for its claims or discuss possible risks associated with using deep neural networks for texture classification; these points should be considered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Counterarguments for deep neural networks for texture classification</w:t>
      </w:r>
    </w:p>
    <w:p>
      <w:pPr>
        <w:spacing w:after="0"/>
        <w:numPr>
          <w:ilvl w:val="0"/>
          <w:numId w:val="2"/>
        </w:numPr>
      </w:pPr>
      <w:r>
        <w:rPr/>
        <w:t xml:space="preserve">Risks associated with using deep neural networks for texture classification</w:t>
      </w:r>
    </w:p>
    <w:p>
      <w:pPr>
        <w:spacing w:after="0"/>
        <w:numPr>
          <w:ilvl w:val="0"/>
          <w:numId w:val="2"/>
        </w:numPr>
      </w:pPr>
      <w:r>
        <w:rPr/>
        <w:t xml:space="preserve">Evidence for deep neural networks for texture classification</w:t>
      </w:r>
    </w:p>
    <w:p>
      <w:pPr>
        <w:spacing w:after="0"/>
        <w:numPr>
          <w:ilvl w:val="0"/>
          <w:numId w:val="2"/>
        </w:numPr>
      </w:pPr>
      <w:r>
        <w:rPr/>
        <w:t xml:space="preserve">Alternatives to deep neural networks for texture classification</w:t>
      </w:r>
    </w:p>
    <w:p>
      <w:pPr>
        <w:spacing w:after="0"/>
        <w:numPr>
          <w:ilvl w:val="0"/>
          <w:numId w:val="2"/>
        </w:numPr>
      </w:pPr>
      <w:r>
        <w:rPr/>
        <w:t xml:space="preserve">Impact of input data dimensionality on excess error rate</w:t>
      </w:r>
    </w:p>
    <w:p>
      <w:pPr>
        <w:numPr>
          <w:ilvl w:val="0"/>
          <w:numId w:val="2"/>
        </w:numPr>
      </w:pPr>
      <w:r>
        <w:rPr/>
        <w:t xml:space="preserve">VC dimension of convolutional neural networks</w:t>
      </w:r>
    </w:p>
    <w:p>
      <w:pPr>
        <w:pStyle w:val="Heading1"/>
      </w:pPr>
      <w:bookmarkStart w:id="6" w:name="_Toc6"/>
      <w:r>
        <w:t>Report location:</w:t>
      </w:r>
      <w:bookmarkEnd w:id="6"/>
    </w:p>
    <w:p>
      <w:hyperlink r:id="rId8" w:history="1">
        <w:r>
          <w:rPr>
            <w:color w:val="2980b9"/>
            <w:u w:val="single"/>
          </w:rPr>
          <w:t xml:space="preserve">https://www.fullpicture.app/item/1a9a2c38df54f3ecd07de04c0b400433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D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65d510cb-72c6-49f7-9467-8cbffcba4dbb:f61d3c8b-d4ad-428c-b342-d033b90e2642" TargetMode="External"/><Relationship Id="rId8" Type="http://schemas.openxmlformats.org/officeDocument/2006/relationships/hyperlink" Target="https://www.fullpicture.app/item/1a9a2c38df54f3ecd07de04c0b400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2023-02-18T13:28:54+01:00</dcterms:created>
  <dcterms:modified xsi:type="dcterms:W3CDTF">2023-02-18T13:28:54+01:00</dcterms:modified>
</cp:coreProperties>
</file>

<file path=docProps/custom.xml><?xml version="1.0" encoding="utf-8"?>
<Properties xmlns="http://schemas.openxmlformats.org/officeDocument/2006/custom-properties" xmlns:vt="http://schemas.openxmlformats.org/officeDocument/2006/docPropsVTypes"/>
</file>