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S100A8-mediated metabolic adaptation controls HIV-1 persistence in macrophages in vivo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https://www.nature.com/articles/s41467-022-33401-x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HIV-1 can persist in tissue macrophages, forming major replication-competent reservoirs that are difficult to eradicate with current antiretroviral therapy.</w:t>
      </w:r>
    </w:p>
    <w:p>
      <w:pPr>
        <w:jc w:val="both"/>
      </w:pPr>
      <w:r>
        <w:rPr/>
        <w:t xml:space="preserve">2. Inflammatory M4-macrophages, characterized by the expression of S100A8 and MMP7, are enriched in the genital mucosa of cART-suppressed HIV-1-infected individuals and constitute the principal viral mucosal reservoir.</w:t>
      </w:r>
    </w:p>
    <w:p>
      <w:pPr>
        <w:jc w:val="both"/>
      </w:pPr>
      <w:r>
        <w:rPr/>
        <w:t xml:space="preserve">3. The inflammatory alarmin S100A8 maintains M4-macrophage reservoir persistence in an autocrine/paracrine loop by reactivating the production of replication-competent viral particles in a process controlled by a glycolytic metabolic adaptation.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"S100A8-mediated metabolic adaptation controls HIV-1 persistence in macrophages in vivo" published in Nature Communications discusses the mechanisms of HIV-1 persistence in tissue macrophages and the role of inflammatory M4-macrophages as the major HIV-1 reservoirs. The study found that S100A8, an inflammatory alarmin expressed by tissue M4-macrophages, maintains M4-macrophage reservoir persistence by reactivating the production of replication-competent viral particles in male genital tract macrophages obtained from cART-suppressed individuals.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While the study provides valuable insights into the mechanisms of HIV-1 persistence and potential pharmacological targets for a functional cure, there are some limitations to consider. Firstly, the sample size is relatively small, with only seven healthy donors and seven cART-suppressed HIV-infected individuals included in the analysis. This limits the generalizability of the findings to larger populations.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while the study identifies inflammatory M4-macrophages as major HIV-1 reservoirs, it does not explore other potential reservoirs or consider how different macrophage subsets may interact with each other to contribute to HIV-1 persistence. Furthermore, while S100A8 is identified as a key factor in maintaining viral persistence, it is unclear how this mechanism may differ between different tissues or whether other factors may also play a role.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Another limitation is that the study focuses primarily on glycolytic immunometabolism as a mechanism controlling HIV-1 latency reversal. While this is an important finding, it does not consider other potential metabolic pathways or interactions between metabolism and innate immunity that may also contribute to viral persistence.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Finally, while the study notes that mucosal macrophage reservoirs can transfer infectious virus to other target cells upon external stimulation during cART and/or once antiretroviral therapy is interrupted, it does not fully explore the potential risks associated with this transfer or how it may impact treatment outcomes.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this study provides valuable insights into mechanisms of HIV-1 persistence and potential pharmacological targets for a functional cure, further research is needed to fully understand these mechanisms and their implications for treatment outcomes.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HIV-1 reservoirs in the body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different macrophage subsets in HIV-1 persistence
</w:t>
      </w:r>
    </w:p>
    <w:p>
      <w:pPr>
        <w:spacing w:after="0"/>
        <w:numPr>
          <w:ilvl w:val="0"/>
          <w:numId w:val="2"/>
        </w:numPr>
      </w:pPr>
      <w:r>
        <w:rPr/>
        <w:t xml:space="preserve">Factors contributing to viral persistence in different tissues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metabolic pathways controlling HIV-1 latency reversal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mucosal macrophage reservoirs transferring infectious virus
</w:t>
      </w:r>
    </w:p>
    <w:p>
      <w:pPr>
        <w:numPr>
          <w:ilvl w:val="0"/>
          <w:numId w:val="2"/>
        </w:numPr>
      </w:pPr>
      <w:r>
        <w:rPr/>
        <w:t xml:space="preserve">Implications of HIV-1 persistence mechanisms for treatment outcomes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https://www.fullpicture.app/item/1abd79ab15513ff39c8d02e78bb71cbd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2C5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3401-x" TargetMode="External"/><Relationship Id="rId8" Type="http://schemas.openxmlformats.org/officeDocument/2006/relationships/hyperlink" Target="https://www.fullpicture.app/item/1abd79ab15513ff39c8d02e78bb71c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2024-03-10T18:01:33+01:00</dcterms:created>
  <dcterms:modified xsi:type="dcterms:W3CDTF">2024-03-10T18:01:33+01:00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