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水下生产系统管汇的故障树分析 - 中国知网</w:t></w:r><w:br/><w:hyperlink r:id="rId7" w:history="1"><w:r><w:rPr><w:color w:val="2980b9"/><w:u w:val="single"/></w:rPr><w:t xml:space="preserve">https://kns.cnki.net/kcms2/article/abstract?v=3uoqIhG8C44YLTlOAiTRKibYlV5Vjs7ijP0rjQD-AVm8oHBO0FTaducqX9XJ0HKPU-1T9OHn55vikFmFyiRam-Bu0Tbrb9iB&uniplatform=NZKPT</w:t></w:r></w:hyperlink></w:p><w:p><w:pPr><w:pStyle w:val="Heading1"/></w:pPr><w:bookmarkStart w:id="2" w:name="_Toc2"/><w:r><w:t>Article summary:</w:t></w:r><w:bookmarkEnd w:id="2"/></w:p><w:p><w:pPr><w:jc w:val="both"/></w:pPr><w:r><w:rPr/><w:t xml:space="preserve">1. 水下生产系统管汇的故障树分析是为了解决管汇故障带来的严重后果。通过定性和定量分析，得出了水下生产系统管汇的最小割集和主要故障模式。</w:t></w:r></w:p><w:p><w:pPr><w:jc w:val="both"/></w:pPr><w:r><w:rPr/><w:t xml:space="preserve">2. 通过定量分析，确定了水下管汇的故障概率与时间变化关系，并在一定条件下确定了维护间隔。</w:t></w:r></w:p><w:p><w:pPr><w:jc w:val="both"/></w:pPr><w:r><w:rPr/><w:t xml:space="preserve">3. 确定了每个组件的重要性，支撑结构和工艺隔离阀2组件具有很高的重要性，并且是系统中的薄弱环节，在制造和使用过程中应予以关注。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潜在偏见及其来源：文章没有明确提及作者的背景和利益关系，可能存在潜在的偏见。如果作者是与水下生产系统相关的企业或机构有关联，他们可能倾向于强调该系统的重要性和优势，而忽视了其他潜在问题。</w:t></w:r></w:p><w:p><w:pPr><w:jc w:val="both"/></w:pPr><w:r><w:rPr/><w:t xml:space="preserve"></w:t></w:r></w:p><w:p><w:pPr><w:jc w:val="both"/></w:pPr><w:r><w:rPr/><w:t xml:space="preserve">2. 片面报道：文章只关注了水下生产系统管汇故障的故障树分析，但没有提及其他可能导致系统故障的因素。这种片面报道可能会导致读者对整个系统的理解不完整。</w:t></w:r></w:p><w:p><w:pPr><w:jc w:val="both"/></w:pPr><w:r><w:rPr/><w:t xml:space="preserve"></w:t></w:r></w:p><w:p><w:pPr><w:jc w:val="both"/></w:pPr><w:r><w:rPr/><w:t xml:space="preserve">3. 无根据的主张：文章声称通过定量分析可以确定水下管汇故障发生概率与时间变化之间的关系，并确定维护间隔。然而，文章并未提供具体数据或方法来支持这一主张，缺乏可靠性和可信度。</w:t></w:r></w:p><w:p><w:pPr><w:jc w:val="both"/></w:pPr><w:r><w:rPr/><w:t xml:space="preserve"></w:t></w:r></w:p><w:p><w:pPr><w:jc w:val="both"/></w:pPr><w:r><w:rPr/><w:t xml:space="preserve">4. 缺失的考虑点：文章未涉及到可能导致水下生产系统管汇故障的外部因素，如海洋环境条件、设备老化等。这些因素对于评估系统可靠性和风险管理至关重要。</w:t></w:r></w:p><w:p><w:pPr><w:jc w:val="both"/></w:pPr><w:r><w:rPr/><w:t xml:space="preserve"></w:t></w:r></w:p><w:p><w:pPr><w:jc w:val="both"/></w:pPr><w:r><w:rPr/><w:t xml:space="preserve">5. 所提出主张的缺失证据：尽管文章声称某些组件在系统中具有重要性，但并未提供具体的证据或数据来支持这一主张。缺乏实证研究可能导致读者对该主张的怀疑。</w:t></w:r></w:p><w:p><w:pPr><w:jc w:val="both"/></w:pPr><w:r><w:rPr/><w:t xml:space="preserve"></w:t></w:r></w:p><w:p><w:pPr><w:jc w:val="both"/></w:pPr><w:r><w:rPr/><w:t xml:space="preserve">6. 未探索的反驳：文章没有探讨可能存在的反驳观点或争议问题。一个全面和客观的分析应该考虑到不同观点和意见，并进行相应的讨论。</w:t></w:r></w:p><w:p><w:pPr><w:jc w:val="both"/></w:pPr><w:r><w:rPr/><w:t xml:space="preserve"></w:t></w:r></w:p><w:p><w:pPr><w:jc w:val="both"/></w:pPr><w:r><w:rPr/><w:t xml:space="preserve">7. 宣传内容和偏袒：文章中提到了某些组件在系统中的重要性，这可能是为了宣传特定产品或技术。如果作者与相关企业有关联，他们可能会偏袒某些组件或解决方案。</w:t></w:r></w:p><w:p><w:pPr><w:jc w:val="both"/></w:pPr><w:r><w:rPr/><w:t xml:space="preserve"></w:t></w:r></w:p><w:p><w:pPr><w:jc w:val="both"/></w:pPr><w:r><w:rPr/><w:t xml:space="preserve">8. 是否注意到可能的风险：文章没有明确提及对水下生产系统管汇故障可能导致的风险进行评估和管理。这种忽视可能会使读者对潜在风险缺乏警惕性。</w:t></w:r></w:p><w:p><w:pPr><w:jc w:val="both"/></w:pPr><w:r><w:rPr/><w:t xml:space="preserve"></w:t></w:r></w:p><w:p><w:pPr><w:jc w:val="both"/></w:pPr><w:r><w:rPr/><w:t xml:space="preserve">9. 没有平等地呈现双方：文章只关注了水下生产系统管汇故障的分析，而没有涉及其他观点或研究结果。一个全面和客观的分析应该考虑到不同观点和研究成果，并进行比较和综合。</w:t></w:r></w:p><w:p><w:pPr><w:jc w:val="both"/></w:pPr><w:r><w:rPr/><w:t xml:space="preserve"></w:t></w:r></w:p><w:p><w:pPr><w:jc w:val="both"/></w:pPr><w:r><w:rPr/><w:t xml:space="preserve">总之，上述文章存在一些潜在问题，包括潜在偏见、片面报道、无根据的主张、缺失的考虑点和证据，以及未探索的反驳。一个全面和客观的分析应该考虑到不同观点和研究成果，并进行比较和综合。</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水下生产系统故障的其他可能因素
</w:t></w:r></w:p><w:p><w:pPr><w:spacing w:after="0"/><w:numPr><w:ilvl w:val="0"/><w:numId w:val="2"/></w:numPr></w:pPr><w:r><w:rPr/><w:t xml:space="preserve">定量分析水下管汇故障发生概率与时间变化的具体数据和方法
</w:t></w:r></w:p><w:p><w:pPr><w:spacing w:after="0"/><w:numPr><w:ilvl w:val="0"/><w:numId w:val="2"/></w:numPr></w:pPr><w:r><w:rPr/><w:t xml:space="preserve">外部因素对水下生产系统管汇故障的影响
</w:t></w:r></w:p><w:p><w:pPr><w:spacing w:after="0"/><w:numPr><w:ilvl w:val="0"/><w:numId w:val="2"/></w:numPr></w:pPr><w:r><w:rPr/><w:t xml:space="preserve">某些组件在系统中重要性的具体证据和数据
</w:t></w:r></w:p><w:p><w:pPr><w:numPr><w:ilvl w:val="0"/><w:numId w:val="2"/></w:numPr></w:pPr><w:r><w:rPr/><w:t xml:space="preserve">反驳观点和争议问题的探讨</w:t></w:r></w:p><w:p><w:pPr><w:pStyle w:val="Heading1"/></w:pPr><w:bookmarkStart w:id="6" w:name="_Toc6"/><w:r><w:t>Report location:</w:t></w:r><w:bookmarkEnd w:id="6"/></w:p><w:p><w:hyperlink r:id="rId8" w:history="1"><w:r><w:rPr><w:color w:val="2980b9"/><w:u w:val="single"/></w:rPr><w:t xml:space="preserve">https://www.fullpicture.app/item/1ace427869312e640d4130673d22ba04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ED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ucqX9XJ0HKPU-1T9OHn55vikFmFyiRam-Bu0Tbrb9iB&amp;uniplatform=NZKPT" TargetMode="External"/><Relationship Id="rId8" Type="http://schemas.openxmlformats.org/officeDocument/2006/relationships/hyperlink" Target="https://www.fullpicture.app/item/1ace427869312e640d4130673d22ba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2024-01-08T06:45:53+01:00</dcterms:created>
  <dcterms:modified xsi:type="dcterms:W3CDTF">2024-01-08T06:45:53+01:00</dcterms:modified>
</cp:coreProperties>
</file>

<file path=docProps/custom.xml><?xml version="1.0" encoding="utf-8"?>
<Properties xmlns="http://schemas.openxmlformats.org/officeDocument/2006/custom-properties" xmlns:vt="http://schemas.openxmlformats.org/officeDocument/2006/docPropsVTypes"/>
</file>