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Social Media Use and Body Dissatisfaction in Adolescents: The Moderating Role of Thin- and Muscular-Ideal Internalisation - PMC</w:t>
      </w:r>
      <w:br/>
      <w:hyperlink r:id="rId7" w:history="1">
        <w:r>
          <w:rPr>
            <w:color w:val="2980b9"/>
            <w:u w:val="single"/>
          </w:rPr>
          <w:t xml:space="preserve">https://www.ncbi.nlm.nih.gov/pmc/articles/PMC8701501/</w:t>
        </w:r>
      </w:hyperlink>
    </w:p>
    <w:p>
      <w:pPr>
        <w:pStyle w:val="Heading1"/>
      </w:pPr>
      <w:bookmarkStart w:id="2" w:name="_Toc2"/>
      <w:r>
        <w:t>Article summary:</w:t>
      </w:r>
      <w:bookmarkEnd w:id="2"/>
    </w:p>
    <w:p>
      <w:pPr>
        <w:jc w:val="both"/>
      </w:pPr>
      <w:r>
        <w:rPr/>
        <w:t xml:space="preserve">1. Social media use, particularly on platforms like Instagram and Snapchat, is positively correlated with body dissatisfaction in both adolescent boys and girls.</w:t>
      </w:r>
    </w:p>
    <w:p>
      <w:pPr>
        <w:jc w:val="both"/>
      </w:pPr>
      <w:r>
        <w:rPr/>
        <w:t xml:space="preserve">2. The internalization of appearance ideals, specifically the thin-ideal for both genders and the muscular-ideal for boys, moderates the relationship between social media use and body dissatisfaction.</w:t>
      </w:r>
    </w:p>
    <w:p>
      <w:pPr>
        <w:jc w:val="both"/>
      </w:pPr>
      <w:r>
        <w:rPr/>
        <w:t xml:space="preserve">3. Prevention programs targeting the internalization of appearance ideals should be implemented to address body dissatisfaction among adolescents in the context of social media use.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"Social Media Use and Body Dissatisfaction in Adolescents: The Moderating Role of Thin- and Muscular-Ideal Internalisation" explores the relationship between social media use, body dissatisfaction, and the internalization of appearance ideals in adolescents. While the study provides valuable insights into this topic, there are several potential biases and limitations that need to be considered.</w:t>
      </w:r>
    </w:p>
    <w:p>
      <w:pPr>
        <w:jc w:val="both"/>
      </w:pPr>
      <w:r>
        <w:rPr/>
        <w:t xml:space="preserve"/>
      </w:r>
    </w:p>
    <w:p>
      <w:pPr>
        <w:jc w:val="both"/>
      </w:pPr>
      <w:r>
        <w:rPr/>
        <w:t xml:space="preserve">One potential bias in the article is the focus on Instagram and Snapchat as representative social media platforms. While these platforms are popular among adolescents, they may not capture the full range of social media experiences. Other platforms such as Facebook, Twitter, and TikTok could also have an impact on body dissatisfaction but are not included in the study.</w:t>
      </w:r>
    </w:p>
    <w:p>
      <w:pPr>
        <w:jc w:val="both"/>
      </w:pPr>
      <w:r>
        <w:rPr/>
        <w:t xml:space="preserve"/>
      </w:r>
    </w:p>
    <w:p>
      <w:pPr>
        <w:jc w:val="both"/>
      </w:pPr>
      <w:r>
        <w:rPr/>
        <w:t xml:space="preserve">Another potential bias is the reliance on self-report measures for assessing social media use, body dissatisfaction, and internalization of appearance ideals. Self-report measures are subject to recall bias and social desirability bias, which may affect the accuracy of the results. Additionally, self-report measures cannot capture objective data on actual social media use or exposure to specific types of content.</w:t>
      </w:r>
    </w:p>
    <w:p>
      <w:pPr>
        <w:jc w:val="both"/>
      </w:pPr>
      <w:r>
        <w:rPr/>
        <w:t xml:space="preserve"/>
      </w:r>
    </w:p>
    <w:p>
      <w:pPr>
        <w:jc w:val="both"/>
      </w:pPr>
      <w:r>
        <w:rPr/>
        <w:t xml:space="preserve">The article also makes unsupported claims about the influence of social media on body dissatisfaction. While there is evidence to suggest a positive relationship between social media use and body dissatisfaction, it is important to note that correlation does not imply causation. Other factors such as pre-existing body image concerns or peer influences could contribute to both social media use and body dissatisfaction.</w:t>
      </w:r>
    </w:p>
    <w:p>
      <w:pPr>
        <w:jc w:val="both"/>
      </w:pPr>
      <w:r>
        <w:rPr/>
        <w:t xml:space="preserve"/>
      </w:r>
    </w:p>
    <w:p>
      <w:pPr>
        <w:jc w:val="both"/>
      </w:pPr>
      <w:r>
        <w:rPr/>
        <w:t xml:space="preserve">Furthermore, the article does not adequately explore counterarguments or alternative explanations for its findings. For example, it does not consider other potential factors that may contribute to body dissatisfaction in adolescents, such as parental attitudes or societal pressures unrelated to social media.</w:t>
      </w:r>
    </w:p>
    <w:p>
      <w:pPr>
        <w:jc w:val="both"/>
      </w:pPr>
      <w:r>
        <w:rPr/>
        <w:t xml:space="preserve"/>
      </w:r>
    </w:p>
    <w:p>
      <w:pPr>
        <w:jc w:val="both"/>
      </w:pPr>
      <w:r>
        <w:rPr/>
        <w:t xml:space="preserve">Additionally, there is a lack of discussion about potential risks associated with targeting internalization of appearance ideals in prevention programs. While addressing internalization may be beneficial for some individuals, it is important to consider potential unintended consequences or negative effects that could arise from focusing solely on appearance ideals.</w:t>
      </w:r>
    </w:p>
    <w:p>
      <w:pPr>
        <w:jc w:val="both"/>
      </w:pPr>
      <w:r>
        <w:rPr/>
        <w:t xml:space="preserve"/>
      </w:r>
    </w:p>
    <w:p>
      <w:pPr>
        <w:jc w:val="both"/>
      </w:pPr>
      <w:r>
        <w:rPr/>
        <w:t xml:space="preserve">The article also exhibits a potential bias towards promoting the importance of internalization of appearance ideals in body dissatisfaction prevention programs. While addressing internalization may be one approach to reducing body dissatisfaction, it is not the only factor that should be considered. The article does not adequately discuss other potential strategies or interventions that could be effective in reducing body dissatisfaction.</w:t>
      </w:r>
    </w:p>
    <w:p>
      <w:pPr>
        <w:jc w:val="both"/>
      </w:pPr>
      <w:r>
        <w:rPr/>
        <w:t xml:space="preserve"/>
      </w:r>
    </w:p>
    <w:p>
      <w:pPr>
        <w:jc w:val="both"/>
      </w:pPr>
      <w:r>
        <w:rPr/>
        <w:t xml:space="preserve">Overall, while the article provides valuable insights into the relationship between social media use, body dissatisfaction, and internalization of appearance ideals in adolescents, it is important to critically evaluate its findings and consider potential biases and limitations. Further research is needed to fully understand the complex factors contributing to body dissatisfaction in adolescents and to develop comprehensive prevention and intervention strategies.</w:t>
      </w:r>
    </w:p>
    <w:p>
      <w:pPr>
        <w:pStyle w:val="Heading1"/>
      </w:pPr>
      <w:bookmarkStart w:id="5" w:name="_Toc5"/>
      <w:r>
        <w:t>Topics for further research:</w:t>
      </w:r>
      <w:bookmarkEnd w:id="5"/>
    </w:p>
    <w:p>
      <w:pPr>
        <w:spacing w:after="0"/>
        <w:numPr>
          <w:ilvl w:val="0"/>
          <w:numId w:val="2"/>
        </w:numPr>
      </w:pPr>
      <w:r>
        <w:rPr/>
        <w:t xml:space="preserve">Factors contributing to body dissatisfaction in adolescents beyond social media influence
</w:t>
      </w:r>
    </w:p>
    <w:p>
      <w:pPr>
        <w:spacing w:after="0"/>
        <w:numPr>
          <w:ilvl w:val="0"/>
          <w:numId w:val="2"/>
        </w:numPr>
      </w:pPr>
      <w:r>
        <w:rPr/>
        <w:t xml:space="preserve">Parental attitudes and societal pressures related to body dissatisfaction in adolescents
</w:t>
      </w:r>
    </w:p>
    <w:p>
      <w:pPr>
        <w:spacing w:after="0"/>
        <w:numPr>
          <w:ilvl w:val="0"/>
          <w:numId w:val="2"/>
        </w:numPr>
      </w:pPr>
      <w:r>
        <w:rPr/>
        <w:t xml:space="preserve">Alternative explanations for the relationship between social media use and body dissatisfaction
</w:t>
      </w:r>
    </w:p>
    <w:p>
      <w:pPr>
        <w:spacing w:after="0"/>
        <w:numPr>
          <w:ilvl w:val="0"/>
          <w:numId w:val="2"/>
        </w:numPr>
      </w:pPr>
      <w:r>
        <w:rPr/>
        <w:t xml:space="preserve">Risks and unintended consequences of targeting internalization of appearance ideals in prevention programs
</w:t>
      </w:r>
    </w:p>
    <w:p>
      <w:pPr>
        <w:spacing w:after="0"/>
        <w:numPr>
          <w:ilvl w:val="0"/>
          <w:numId w:val="2"/>
        </w:numPr>
      </w:pPr>
      <w:r>
        <w:rPr/>
        <w:t xml:space="preserve">Effective strategies and interventions for reducing body dissatisfaction in adolescents
</w:t>
      </w:r>
    </w:p>
    <w:p>
      <w:pPr>
        <w:numPr>
          <w:ilvl w:val="0"/>
          <w:numId w:val="2"/>
        </w:numPr>
      </w:pPr>
      <w:r>
        <w:rPr/>
        <w:t xml:space="preserve">Comprehensive approaches to body dissatisfaction prevention and intervention beyond internalization of appearance ideals</w:t>
      </w:r>
    </w:p>
    <w:p>
      <w:pPr>
        <w:pStyle w:val="Heading1"/>
      </w:pPr>
      <w:bookmarkStart w:id="6" w:name="_Toc6"/>
      <w:r>
        <w:t>Report location:</w:t>
      </w:r>
      <w:bookmarkEnd w:id="6"/>
    </w:p>
    <w:p>
      <w:hyperlink r:id="rId8" w:history="1">
        <w:r>
          <w:rPr>
            <w:color w:val="2980b9"/>
            <w:u w:val="single"/>
          </w:rPr>
          <w:t xml:space="preserve">https://www.fullpicture.app/item/1acf8e27c89c40865c5c9bcbf3d729f5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F0C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701501/" TargetMode="External"/><Relationship Id="rId8" Type="http://schemas.openxmlformats.org/officeDocument/2006/relationships/hyperlink" Target="https://www.fullpicture.app/item/1acf8e27c89c40865c5c9bcbf3d729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2024-03-31T05:57:54+02:00</dcterms:created>
  <dcterms:modified xsi:type="dcterms:W3CDTF">2024-03-31T05:57:54+02:00</dcterms:modified>
</cp:coreProperties>
</file>

<file path=docProps/custom.xml><?xml version="1.0" encoding="utf-8"?>
<Properties xmlns="http://schemas.openxmlformats.org/officeDocument/2006/custom-properties" xmlns:vt="http://schemas.openxmlformats.org/officeDocument/2006/docPropsVTypes"/>
</file>