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评估符合 2020-2025 年美国人膳食指南的美国学校膳食标准对健康和经济的影响 - PubMed</w:t>
      </w:r>
      <w:br/>
      <w:hyperlink r:id="rId7" w:history="1">
        <w:r>
          <w:rPr>
            <w:color w:val="2980b9"/>
            <w:u w:val="single"/>
          </w:rPr>
          <w:t xml:space="preserve">https://pubmed.ncbi.nlm.nih.gov/37527964/</w:t>
        </w:r>
      </w:hyperlink>
    </w:p>
    <w:p>
      <w:pPr>
        <w:pStyle w:val="Heading1"/>
      </w:pPr>
      <w:bookmarkStart w:id="2" w:name="_Toc2"/>
      <w:r>
        <w:t>Article summary:</w:t>
      </w:r>
      <w:bookmarkEnd w:id="2"/>
    </w:p>
    <w:p>
      <w:pPr>
        <w:jc w:val="both"/>
      </w:pPr>
      <w:r>
        <w:rPr/>
        <w:t xml:space="preserve">1. 本研究评估了加强学校膳食标准以符合2020-2025年美国人膳食指南的潜在健康和经济效益。</w:t>
      </w:r>
    </w:p>
    <w:p>
      <w:pPr>
        <w:jc w:val="both"/>
      </w:pPr>
      <w:r>
        <w:rPr/>
        <w:t xml:space="preserve">2. 实施符合新营养标准将降低小学生的BMI和收缩压，预计每年可防止成年期死于心血管疾病、糖尿病和癌症的人数，并节省残障调整生命年和医疗费用。</w:t>
      </w:r>
    </w:p>
    <w:p>
      <w:pPr>
        <w:jc w:val="both"/>
      </w:pPr>
      <w:r>
        <w:rPr/>
        <w:t xml:space="preserve">3. 根据2020-2025年膳食指南建议，制定更严格的学校膳食标准可能改善饮食、儿童健康以及未来成人心血管疾病、糖尿病、癌症和相关经济成本。</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潜在偏见及其来源：文章没有明确提到作者的背景或利益冲突，这可能导致潜在的偏见。此外，如果研究由某个特定组织或机构资助，也可能存在潜在的偏见。</w:t>
      </w:r>
    </w:p>
    <w:p>
      <w:pPr>
        <w:jc w:val="both"/>
      </w:pPr>
      <w:r>
        <w:rPr/>
        <w:t xml:space="preserve"/>
      </w:r>
    </w:p>
    <w:p>
      <w:pPr>
        <w:jc w:val="both"/>
      </w:pPr>
      <w:r>
        <w:rPr/>
        <w:t xml:space="preserve">2. 片面报道：文章似乎只关注了符合2020-2025年美国人膳食指南的学校膳食标准对健康和经济的积极影响，而没有探讨可能存在的负面影响或挑战。这种片面报道可能导致读者对该政策的全面评估产生误导。</w:t>
      </w:r>
    </w:p>
    <w:p>
      <w:pPr>
        <w:jc w:val="both"/>
      </w:pPr>
      <w:r>
        <w:rPr/>
        <w:t xml:space="preserve"/>
      </w:r>
    </w:p>
    <w:p>
      <w:pPr>
        <w:jc w:val="both"/>
      </w:pPr>
      <w:r>
        <w:rPr/>
        <w:t xml:space="preserve">3. 无根据的主张：文章声称加强添加糖、钠和全谷物的学校膳食标准可以改善饮食、儿童健康以及未来成人心血管疾病、糖尿病、癌症和相关经济成本负担。然而，文章并未提供足够的证据来支持这些主张。缺乏具体数据和实证研究结果使得这些主张缺乏可信度。</w:t>
      </w:r>
    </w:p>
    <w:p>
      <w:pPr>
        <w:jc w:val="both"/>
      </w:pPr>
      <w:r>
        <w:rPr/>
        <w:t xml:space="preserve"/>
      </w:r>
    </w:p>
    <w:p>
      <w:pPr>
        <w:jc w:val="both"/>
      </w:pPr>
      <w:r>
        <w:rPr/>
        <w:t xml:space="preserve">4. 缺失的考虑点：文章没有提及可能存在的其他因素对学校膳食标准的影响，例如家庭环境、社会经济地位和文化差异。这些因素可能对学生的饮食选择和健康状况产生重要影响，但在文章中被忽略了。</w:t>
      </w:r>
    </w:p>
    <w:p>
      <w:pPr>
        <w:jc w:val="both"/>
      </w:pPr>
      <w:r>
        <w:rPr/>
        <w:t xml:space="preserve"/>
      </w:r>
    </w:p>
    <w:p>
      <w:pPr>
        <w:jc w:val="both"/>
      </w:pPr>
      <w:r>
        <w:rPr/>
        <w:t xml:space="preserve">5. 所提出主张的缺失证据：文章声称实施新的学校膳食标准可以每年节省大量医疗费用和残障调整生命年，但并未提供具体的数据或研究结果来支持这些主张。缺乏可靠的证据使得这些主张缺乏说服力。</w:t>
      </w:r>
    </w:p>
    <w:p>
      <w:pPr>
        <w:jc w:val="both"/>
      </w:pPr>
      <w:r>
        <w:rPr/>
        <w:t xml:space="preserve"/>
      </w:r>
    </w:p>
    <w:p>
      <w:pPr>
        <w:jc w:val="both"/>
      </w:pPr>
      <w:r>
        <w:rPr/>
        <w:t xml:space="preserve">6. 未探索的反驳：文章没有探讨可能存在的反对意见或争议观点。这种单方面呈现可能导致读者对该政策的全面评估不足。</w:t>
      </w:r>
    </w:p>
    <w:p>
      <w:pPr>
        <w:jc w:val="both"/>
      </w:pPr>
      <w:r>
        <w:rPr/>
        <w:t xml:space="preserve"/>
      </w:r>
    </w:p>
    <w:p>
      <w:pPr>
        <w:jc w:val="both"/>
      </w:pPr>
      <w:r>
        <w:rPr/>
        <w:t xml:space="preserve">7. 宣传内容和偏袒：文章似乎倾向于宣传符合2020-2025年美国人膳食指南的学校膳食标准，并强调其积极影响，而忽视了其他可能存在的观点或政策选择。这种偏袒可能导致读者对该政策形成片面化看法。</w:t>
      </w:r>
    </w:p>
    <w:p>
      <w:pPr>
        <w:jc w:val="both"/>
      </w:pPr>
      <w:r>
        <w:rPr/>
        <w:t xml:space="preserve"/>
      </w:r>
    </w:p>
    <w:p>
      <w:pPr>
        <w:jc w:val="both"/>
      </w:pPr>
      <w:r>
        <w:rPr/>
        <w:t xml:space="preserve">8. 是否注意到可能的风险：文章没有明确提及可能存在的风险或负面影响，例如学生对新标准的接受度、实施成本和可行性等。这种忽略可能导致读者对该政策的全面评估不足。</w:t>
      </w:r>
    </w:p>
    <w:p>
      <w:pPr>
        <w:jc w:val="both"/>
      </w:pPr>
      <w:r>
        <w:rPr/>
        <w:t xml:space="preserve"/>
      </w:r>
    </w:p>
    <w:p>
      <w:pPr>
        <w:jc w:val="both"/>
      </w:pPr>
      <w:r>
        <w:rPr/>
        <w:t xml:space="preserve">9. 没有平等地呈现双方：文章似乎只关注了符合2020-2025年美国人膳食指南的学校膳食标准的积极影响，而没有平等地呈现其他观点或政策选择。这种不平等可能导致读者对该政策形成偏见。</w:t>
      </w:r>
    </w:p>
    <w:p>
      <w:pPr>
        <w:jc w:val="both"/>
      </w:pPr>
      <w:r>
        <w:rPr/>
        <w:t xml:space="preserve"/>
      </w:r>
    </w:p>
    <w:p>
      <w:pPr>
        <w:jc w:val="both"/>
      </w:pPr>
      <w:r>
        <w:rPr/>
        <w:t xml:space="preserve">总体而言，上述文章在评估符合2020-2025年美国人膳食指南的学校膳食标准对健康和经济影响时存在一些潜在问题，包括潜在偏见、片面报道、无根据的主张、缺失的考虑点、所提出主张的缺失证据、未探索的反驳、宣传内容和偏袒以及没有平等地呈现双方。读者应该保持批判思维，并寻找更多来源来全面评估该政策。</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负面影响和挑战
</w:t>
      </w:r>
    </w:p>
    <w:p>
      <w:pPr>
        <w:spacing w:after="0"/>
        <w:numPr>
          <w:ilvl w:val="0"/>
          <w:numId w:val="2"/>
        </w:numPr>
      </w:pPr>
      <w:r>
        <w:rPr/>
        <w:t xml:space="preserve">缺乏证据支持的主张
</w:t>
      </w:r>
    </w:p>
    <w:p>
      <w:pPr>
        <w:spacing w:after="0"/>
        <w:numPr>
          <w:ilvl w:val="0"/>
          <w:numId w:val="2"/>
        </w:numPr>
      </w:pPr>
      <w:r>
        <w:rPr/>
        <w:t xml:space="preserve">其他因素的影响
</w:t>
      </w:r>
    </w:p>
    <w:p>
      <w:pPr>
        <w:spacing w:after="0"/>
        <w:numPr>
          <w:ilvl w:val="0"/>
          <w:numId w:val="2"/>
        </w:numPr>
      </w:pPr>
      <w:r>
        <w:rPr/>
        <w:t xml:space="preserve">缺乏支持主张的证据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https://www.fullpicture.app/item/1af087a46d587063aff455d4e78e8cc3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3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527964/" TargetMode="External"/><Relationship Id="rId8" Type="http://schemas.openxmlformats.org/officeDocument/2006/relationships/hyperlink" Target="https://www.fullpicture.app/item/1af087a46d587063aff455d4e78e8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2024-01-02T00:31:13+01:00</dcterms:created>
  <dcterms:modified xsi:type="dcterms:W3CDTF">2024-01-02T00:31:13+01:00</dcterms:modified>
</cp:coreProperties>
</file>

<file path=docProps/custom.xml><?xml version="1.0" encoding="utf-8"?>
<Properties xmlns="http://schemas.openxmlformats.org/officeDocument/2006/custom-properties" xmlns:vt="http://schemas.openxmlformats.org/officeDocument/2006/docPropsVTypes"/>
</file>