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Learning Hub | Early Learning and Wellness, Last a Lifetime</w:t>
      </w:r>
      <w:br/>
      <w:hyperlink r:id="rId7" w:history="1">
        <w:r>
          <w:rPr>
            <w:color w:val="2980b9"/>
            <w:u w:val="single"/>
          </w:rPr>
          <w:t xml:space="preserve">https://earlylearninghubco.org/</w:t>
        </w:r>
      </w:hyperlink>
    </w:p>
    <w:p>
      <w:pPr>
        <w:pStyle w:val="Heading1"/>
      </w:pPr>
      <w:bookmarkStart w:id="2" w:name="_Toc2"/>
      <w:r>
        <w:t>Article summary:</w:t>
      </w:r>
      <w:bookmarkEnd w:id="2"/>
    </w:p>
    <w:p>
      <w:pPr>
        <w:jc w:val="both"/>
      </w:pPr>
      <w:r>
        <w:rPr/>
        <w:t xml:space="preserve">1. The Early Learning Hub of Central Oregon is a partnership that supports parents and aims to establish a strong foundation for children's long-term success.</w:t>
      </w:r>
    </w:p>
    <w:p>
      <w:pPr>
        <w:jc w:val="both"/>
      </w:pPr>
      <w:r>
        <w:rPr/>
        <w:t xml:space="preserve">2. The Hub serves Crook, Deschutes, and Jefferson Counties, as well as the Confederated Tribes of Warm Springs.</w:t>
      </w:r>
    </w:p>
    <w:p>
      <w:pPr>
        <w:jc w:val="both"/>
      </w:pPr>
      <w:r>
        <w:rPr/>
        <w:t xml:space="preserve">3. The mission of the Hub is to create an efficient and effective early learning system to ensure all children in Central Oregon are prepared for success in school.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"Early Learning Hub | Early Learning and Wellness, Last a Lifetime" provides an overview of the Early Learning Hub of Central Oregon and its mission to support parents and establish a foundation for children's success. While the article presents information about the organization and its goals, it lacks critical analysis and fails to provide evidence or explore counterarguments.</w:t>
      </w:r>
    </w:p>
    <w:p>
      <w:pPr>
        <w:jc w:val="both"/>
      </w:pPr>
      <w:r>
        <w:rPr/>
        <w:t xml:space="preserve"/>
      </w:r>
    </w:p>
    <w:p>
      <w:pPr>
        <w:jc w:val="both"/>
      </w:pPr>
      <w:r>
        <w:rPr/>
        <w:t xml:space="preserve">One potential bias in the article is its promotional tone. The language used, such as "efficient and effective early learning system" and "ready for success," suggests that the Early Learning Hub is successful without providing any evidence or data to support these claims. This lack of evidence raises questions about the credibility of the organization's impact.</w:t>
      </w:r>
    </w:p>
    <w:p>
      <w:pPr>
        <w:jc w:val="both"/>
      </w:pPr>
      <w:r>
        <w:rPr/>
        <w:t xml:space="preserve"/>
      </w:r>
    </w:p>
    <w:p>
      <w:pPr>
        <w:jc w:val="both"/>
      </w:pPr>
      <w:r>
        <w:rPr/>
        <w:t xml:space="preserve">Additionally, the article does not present both sides of the argument or consider potential risks or challenges associated with early learning initiatives. It only highlights the positive aspects of the Early Learning Hub without acknowledging any potential drawbacks or limitations. This one-sided reporting undermines the credibility of the article and suggests a lack of objectivity.</w:t>
      </w:r>
    </w:p>
    <w:p>
      <w:pPr>
        <w:jc w:val="both"/>
      </w:pPr>
      <w:r>
        <w:rPr/>
        <w:t xml:space="preserve"/>
      </w:r>
    </w:p>
    <w:p>
      <w:pPr>
        <w:jc w:val="both"/>
      </w:pPr>
      <w:r>
        <w:rPr/>
        <w:t xml:space="preserve">Furthermore, there are missing points of consideration in the article. It does not discuss any specific strategies or programs implemented by the Early Learning Hub to achieve its mission. Without this information, readers are left with a vague understanding of how exactly the organization plans to support parents and children.</w:t>
      </w:r>
    </w:p>
    <w:p>
      <w:pPr>
        <w:jc w:val="both"/>
      </w:pPr>
      <w:r>
        <w:rPr/>
        <w:t xml:space="preserve"/>
      </w:r>
    </w:p>
    <w:p>
      <w:pPr>
        <w:jc w:val="both"/>
      </w:pPr>
      <w:r>
        <w:rPr/>
        <w:t xml:space="preserve">The article also lacks supporting evidence for its claims. While it mentions a network of 400 stakeholders from various sectors, it does not provide any details about their involvement or contributions to early learning initiatives. Without concrete examples or data, it is difficult to assess the effectiveness or impact of these partnerships.</w:t>
      </w:r>
    </w:p>
    <w:p>
      <w:pPr>
        <w:jc w:val="both"/>
      </w:pPr>
      <w:r>
        <w:rPr/>
        <w:t xml:space="preserve"/>
      </w:r>
    </w:p>
    <w:p>
      <w:pPr>
        <w:jc w:val="both"/>
      </w:pPr>
      <w:r>
        <w:rPr/>
        <w:t xml:space="preserve">Overall, this article falls short in providing a critical analysis of the Early Learning Hub's work. It lacks evidence, explores counterarguments, acknowledges potential risks, and presents both sides equally. The promotional tone and one-sided reporting undermine its credibility as an objective source of information on early learning initiatives in Central Oregon.</w:t>
      </w:r>
    </w:p>
    <w:p>
      <w:pPr>
        <w:pStyle w:val="Heading1"/>
      </w:pPr>
      <w:bookmarkStart w:id="5" w:name="_Toc5"/>
      <w:r>
        <w:t>Topics for further research:</w:t>
      </w:r>
      <w:bookmarkEnd w:id="5"/>
    </w:p>
    <w:p>
      <w:pPr>
        <w:spacing w:after="0"/>
        <w:numPr>
          <w:ilvl w:val="0"/>
          <w:numId w:val="2"/>
        </w:numPr>
      </w:pPr>
      <w:r>
        <w:rPr/>
        <w:t xml:space="preserve">Strategies and programs implemented by the Early Learning Hub of Central Oregon
</w:t>
      </w:r>
    </w:p>
    <w:p>
      <w:pPr>
        <w:spacing w:after="0"/>
        <w:numPr>
          <w:ilvl w:val="0"/>
          <w:numId w:val="2"/>
        </w:numPr>
      </w:pPr>
      <w:r>
        <w:rPr/>
        <w:t xml:space="preserve">Potential risks and challenges associated with early learning initiatives
</w:t>
      </w:r>
    </w:p>
    <w:p>
      <w:pPr>
        <w:spacing w:after="0"/>
        <w:numPr>
          <w:ilvl w:val="0"/>
          <w:numId w:val="2"/>
        </w:numPr>
      </w:pPr>
      <w:r>
        <w:rPr/>
        <w:t xml:space="preserve">Evidence of the impact and effectiveness of the Early Learning Hub's work
</w:t>
      </w:r>
    </w:p>
    <w:p>
      <w:pPr>
        <w:spacing w:after="0"/>
        <w:numPr>
          <w:ilvl w:val="0"/>
          <w:numId w:val="2"/>
        </w:numPr>
      </w:pPr>
      <w:r>
        <w:rPr/>
        <w:t xml:space="preserve">Specific contributions and involvement of the 400 stakeholders in the early learning network
</w:t>
      </w:r>
    </w:p>
    <w:p>
      <w:pPr>
        <w:spacing w:after="0"/>
        <w:numPr>
          <w:ilvl w:val="0"/>
          <w:numId w:val="2"/>
        </w:numPr>
      </w:pPr>
      <w:r>
        <w:rPr/>
        <w:t xml:space="preserve">Critiques or criticisms of the Early Learning Hub's approach or methods
</w:t>
      </w:r>
    </w:p>
    <w:p>
      <w:pPr>
        <w:numPr>
          <w:ilvl w:val="0"/>
          <w:numId w:val="2"/>
        </w:numPr>
      </w:pPr>
      <w:r>
        <w:rPr/>
        <w:t xml:space="preserve">Comparison of the Early Learning Hub's outcomes with other similar organizations or initiatives</w:t>
      </w:r>
    </w:p>
    <w:p>
      <w:pPr>
        <w:pStyle w:val="Heading1"/>
      </w:pPr>
      <w:bookmarkStart w:id="6" w:name="_Toc6"/>
      <w:r>
        <w:t>Report location:</w:t>
      </w:r>
      <w:bookmarkEnd w:id="6"/>
    </w:p>
    <w:p>
      <w:hyperlink r:id="rId8" w:history="1">
        <w:r>
          <w:rPr>
            <w:color w:val="2980b9"/>
            <w:u w:val="single"/>
          </w:rPr>
          <w:t xml:space="preserve">https://www.fullpicture.app/item/1b0129f350cd7d23e6e5676980a48723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F6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arlylearninghubco.org/" TargetMode="External"/><Relationship Id="rId8" Type="http://schemas.openxmlformats.org/officeDocument/2006/relationships/hyperlink" Target="https://www.fullpicture.app/item/1b0129f350cd7d23e6e5676980a487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2024-01-10T22:18:49+01:00</dcterms:created>
  <dcterms:modified xsi:type="dcterms:W3CDTF">2024-01-10T22:18:49+01:00</dcterms:modified>
</cp:coreProperties>
</file>

<file path=docProps/custom.xml><?xml version="1.0" encoding="utf-8"?>
<Properties xmlns="http://schemas.openxmlformats.org/officeDocument/2006/custom-properties" xmlns:vt="http://schemas.openxmlformats.org/officeDocument/2006/docPropsVTypes"/>
</file>