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Ocular instillation of vitamin A–coupled liposomes containing HSP47 siRNA ameliorates dry eye syndrome in chronic GVHD | Blood Advances | American Society of Hematology</w:t>
      </w:r>
      <w:br/>
      <w:hyperlink r:id="rId7" w:history="1">
        <w:r>
          <w:rPr>
            <w:color w:val="2980b9"/>
            <w:u w:val="single"/>
          </w:rPr>
          <w:t xml:space="preserve">https://ashpublications.org/bloodadvances/article/3/7/1003/247272/Ocular-instillation-of-vitamin-A-coupled-liposomes</w:t>
        </w:r>
      </w:hyperlink>
    </w:p>
    <w:p>
      <w:pPr>
        <w:pStyle w:val="Heading1"/>
      </w:pPr>
      <w:bookmarkStart w:id="2" w:name="_Toc2"/>
      <w:r>
        <w:t>Article summary:</w:t>
      </w:r>
      <w:bookmarkEnd w:id="2"/>
    </w:p>
    <w:p>
      <w:pPr>
        <w:jc w:val="both"/>
      </w:pPr>
      <w:r>
        <w:rPr/>
        <w:t xml:space="preserve">1. Dry eye syndrome is a common manifestation of ocular chronic GVHD, which affects 40-60% of allogeneic SCT recipients and significantly decreases patients' quality of life.</w:t>
      </w:r>
    </w:p>
    <w:p>
      <w:pPr>
        <w:jc w:val="both"/>
      </w:pPr>
      <w:r>
        <w:rPr/>
        <w:t xml:space="preserve">2. HSP47+ fibroblasts play a critical role in lacrimal gland fibrosis in chronic GVHD, leading to impaired tear secretion.</w:t>
      </w:r>
    </w:p>
    <w:p>
      <w:pPr>
        <w:jc w:val="both"/>
      </w:pPr>
      <w:r>
        <w:rPr/>
        <w:t xml:space="preserve">3. Ocular instillation of vitamin A-coupled liposomes containing HSP47 siRNA (VA-lip HSP47) ameliorates dry eye syndrome in chronic GVHD by reducing collagen deposition and restoring tear secretion after allogeneic SCT. VA-lip HSP47 eye drops are a promising prophylactic and therapeutic option against dry eye syndrome in chronic GVHD.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"Ocular instillation of vitamin A–coupled liposomes containing HSP47 siRNA ameliorates dry eye syndrome in chronic GVHD" published in Blood Advances discusses a novel antifibrotic topical therapy for dry eye syndrome in chronic graft-versus-host disease (GVHD). The article provides a detailed analysis of the role of heat shock protein 47 (HSP47) in ocular GVHD and the development of a new treatment using vitamin A-coupled liposomes containing HSP47 small interfering RNA (siRNA) against HSP47.</w:t>
      </w:r>
    </w:p>
    <w:p>
      <w:pPr>
        <w:jc w:val="both"/>
      </w:pPr>
      <w:r>
        <w:rPr/>
        <w:t xml:space="preserve"/>
      </w:r>
    </w:p>
    <w:p>
      <w:pPr>
        <w:jc w:val="both"/>
      </w:pPr>
      <w:r>
        <w:rPr/>
        <w:t xml:space="preserve">The article presents a well-structured study with clear objectives, methods, and results. The authors provide evidence to support their claims that HSP47+ fibroblasts play a critical role in lacrimal gland fibrosis in chronic GVHD and that ocular instillation of VA-lip HSP47 ameliorates dry eye syndrome. The study was conducted on mice, and the results showed that after ocular instillation, VA-lip HSP47 reduced collagen deposition, restored tear secretion, and ameliorated established lacrimal gland fibrosis.</w:t>
      </w:r>
    </w:p>
    <w:p>
      <w:pPr>
        <w:jc w:val="both"/>
      </w:pPr>
      <w:r>
        <w:rPr/>
        <w:t xml:space="preserve"/>
      </w:r>
    </w:p>
    <w:p>
      <w:pPr>
        <w:jc w:val="both"/>
      </w:pPr>
      <w:r>
        <w:rPr/>
        <w:t xml:space="preserve">However, the article has some potential biases and limitations. Firstly, the study was conducted only on mice, and it is unclear whether the same results would be observed in humans. Secondly, the article does not discuss any potential risks associated with using VA-lip HSP47 eye drops. Thirdly, the article does not present any counterarguments or alternative treatments for dry eye syndrome in chronic GVHD.</w:t>
      </w:r>
    </w:p>
    <w:p>
      <w:pPr>
        <w:jc w:val="both"/>
      </w:pPr>
      <w:r>
        <w:rPr/>
        <w:t xml:space="preserve"/>
      </w:r>
    </w:p>
    <w:p>
      <w:pPr>
        <w:jc w:val="both"/>
      </w:pPr>
      <w:r>
        <w:rPr/>
        <w:t xml:space="preserve">Moreover, the article seems to have promotional content as it highlights VA-lip HSP47 as a promising prophylactic and therapeutic option against dry eye syndrome in chronic GVHD without discussing any other potential treatments or therapies. Additionally, there is no discussion about the cost-effectiveness of this treatment or its availability to patients.</w:t>
      </w:r>
    </w:p>
    <w:p>
      <w:pPr>
        <w:jc w:val="both"/>
      </w:pPr>
      <w:r>
        <w:rPr/>
        <w:t xml:space="preserve"/>
      </w:r>
    </w:p>
    <w:p>
      <w:pPr>
        <w:jc w:val="both"/>
      </w:pPr>
      <w:r>
        <w:rPr/>
        <w:t xml:space="preserve">In conclusion, while this study provides promising results for a new treatment for dry eye syndrome in chronic GVHD using VA-lip HSP47 eye drops, it is important to consider its limitations and potential biases before drawing any definitive conclusions. Further research is needed to determine its effectiveness and safety in humans before it can be widely used as a treatment option.</w:t>
      </w:r>
    </w:p>
    <w:p>
      <w:pPr>
        <w:pStyle w:val="Heading1"/>
      </w:pPr>
      <w:bookmarkStart w:id="5" w:name="_Toc5"/>
      <w:r>
        <w:t>Topics for further research:</w:t>
      </w:r>
      <w:bookmarkEnd w:id="5"/>
    </w:p>
    <w:p>
      <w:pPr>
        <w:spacing w:after="0"/>
        <w:numPr>
          <w:ilvl w:val="0"/>
          <w:numId w:val="2"/>
        </w:numPr>
      </w:pPr>
      <w:r>
        <w:rPr/>
        <w:t xml:space="preserve">Alternative treatments for dry eye syndrome in chronic GVHD
</w:t>
      </w:r>
    </w:p>
    <w:p>
      <w:pPr>
        <w:spacing w:after="0"/>
        <w:numPr>
          <w:ilvl w:val="0"/>
          <w:numId w:val="2"/>
        </w:numPr>
      </w:pPr>
      <w:r>
        <w:rPr/>
        <w:t xml:space="preserve">Risks associated with using VA-lip HSP47 eye drops
</w:t>
      </w:r>
    </w:p>
    <w:p>
      <w:pPr>
        <w:spacing w:after="0"/>
        <w:numPr>
          <w:ilvl w:val="0"/>
          <w:numId w:val="2"/>
        </w:numPr>
      </w:pPr>
      <w:r>
        <w:rPr/>
        <w:t xml:space="preserve">Clinical trials for VA-lip HSP47 as a treatment for dry eye syndrome in humans
</w:t>
      </w:r>
    </w:p>
    <w:p>
      <w:pPr>
        <w:spacing w:after="0"/>
        <w:numPr>
          <w:ilvl w:val="0"/>
          <w:numId w:val="2"/>
        </w:numPr>
      </w:pPr>
      <w:r>
        <w:rPr/>
        <w:t xml:space="preserve">Cost-effectiveness of VA-lip HSP47 eye drops
</w:t>
      </w:r>
    </w:p>
    <w:p>
      <w:pPr>
        <w:spacing w:after="0"/>
        <w:numPr>
          <w:ilvl w:val="0"/>
          <w:numId w:val="2"/>
        </w:numPr>
      </w:pPr>
      <w:r>
        <w:rPr/>
        <w:t xml:space="preserve">Availability of VA-lip HSP47 eye drops to patients
</w:t>
      </w:r>
    </w:p>
    <w:p>
      <w:pPr>
        <w:numPr>
          <w:ilvl w:val="0"/>
          <w:numId w:val="2"/>
        </w:numPr>
      </w:pPr>
      <w:r>
        <w:rPr/>
        <w:t xml:space="preserve">Mechanism of action of HSP47 in lacrimal gland fibrosis</w:t>
      </w:r>
    </w:p>
    <w:p>
      <w:pPr>
        <w:pStyle w:val="Heading1"/>
      </w:pPr>
      <w:bookmarkStart w:id="6" w:name="_Toc6"/>
      <w:r>
        <w:t>Report location:</w:t>
      </w:r>
      <w:bookmarkEnd w:id="6"/>
    </w:p>
    <w:p>
      <w:hyperlink r:id="rId8" w:history="1">
        <w:r>
          <w:rPr>
            <w:color w:val="2980b9"/>
            <w:u w:val="single"/>
          </w:rPr>
          <w:t xml:space="preserve">https://www.fullpicture.app/item/1b231a5f267ec7bf6e2ec33963fd07c3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32C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hpublications.org/bloodadvances/article/3/7/1003/247272/Ocular-instillation-of-vitamin-A-coupled-liposomes" TargetMode="External"/><Relationship Id="rId8" Type="http://schemas.openxmlformats.org/officeDocument/2006/relationships/hyperlink" Target="https://www.fullpicture.app/item/1b231a5f267ec7bf6e2ec33963fd07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2023-12-16T16:47:17+01:00</dcterms:created>
  <dcterms:modified xsi:type="dcterms:W3CDTF">2023-12-16T16:47:17+01:00</dcterms:modified>
</cp:coreProperties>
</file>

<file path=docProps/custom.xml><?xml version="1.0" encoding="utf-8"?>
<Properties xmlns="http://schemas.openxmlformats.org/officeDocument/2006/custom-properties" xmlns:vt="http://schemas.openxmlformats.org/officeDocument/2006/docPropsVTypes"/>
</file>