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Diversity Analysis of Mitochondrial Cytb Gene, Phylogeny and Phylogeography of Protected Griffon Vulture ( Gyps fulvus) from Serbia - PubMed</w:t>
      </w:r>
      <w:br/>
      <w:hyperlink r:id="rId7" w:history="1">
        <w:r>
          <w:rPr>
            <w:color w:val="2980b9"/>
            <w:u w:val="single"/>
          </w:rPr>
          <w:t xml:space="preserve">https://pubmed.ncbi.nlm.nih.gov/35207453/</w:t>
        </w:r>
      </w:hyperlink>
    </w:p>
    <w:p>
      <w:pPr>
        <w:pStyle w:val="Heading1"/>
      </w:pPr>
      <w:bookmarkStart w:id="2" w:name="_Toc2"/>
      <w:r>
        <w:t>Article summary:</w:t>
      </w:r>
      <w:bookmarkEnd w:id="2"/>
    </w:p>
    <w:p>
      <w:pPr>
        <w:jc w:val="both"/>
      </w:pPr>
      <w:r>
        <w:rPr/>
        <w:t xml:space="preserve">1. The Griffon vulture population from Serbia is the largest and most viable population in the region of southeast Europe, and can serve as an important reservoir of genetic diversity.</w:t>
      </w:r>
    </w:p>
    <w:p>
      <w:pPr>
        <w:jc w:val="both"/>
      </w:pPr>
      <w:r>
        <w:rPr/>
        <w:t xml:space="preserve">2. Analysis of mitochondrial Cytb gene sequences showed that each population possesses private haplotypes, suggesting that the Griffon vulture population from Serbia should be used as a source population for restocking and reintroduction programs in the region.</w:t>
      </w:r>
    </w:p>
    <w:p>
      <w:pPr>
        <w:jc w:val="both"/>
      </w:pPr>
      <w:r>
        <w:rPr/>
        <w:t xml:space="preserve">3. The observed genetic differentiation between the populations from the Iberian and Balkan Peninsulas suggest that birds from indigenous or neighboring populations should be used instead of foreign birds from remote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genetic diversity, phylogeny, and phylogeography of Protected Griffon Vultures (Gyps fulvus) from Serbia. The authors have conducted a thorough analysis of mitochondrial Cytb gene sequences to estimate the level of genetic diversity among different Griffon vulture populations, which is essential for conservation efforts in this species. The results show that each population possesses private haplotypes, suggesting that the Griffon vulture population from Serbia should be used as a source population for restocking and reintroduction programs in the region.</w:t>
      </w:r>
    </w:p>
    <w:p>
      <w:pPr>
        <w:jc w:val="both"/>
      </w:pPr>
      <w:r>
        <w:rPr/>
        <w:t xml:space="preserve">The article is reliable and trustworthy overall, as it provides detailed information about its research methods and results. The authors have also provided references to other relevant studies on this topic, which adds to its credibility. Furthermore, all claims made by the authors are supported by evidence presented in the article itself or referenced studies.</w:t>
      </w:r>
    </w:p>
    <w:p>
      <w:pPr>
        <w:jc w:val="both"/>
      </w:pPr>
      <w:r>
        <w:rPr/>
        <w:t xml:space="preserve">However, there are some potential biases present in this article which could affect its trustworthiness and reliability. For example, there is no discussion about possible risks associated with introducing foreign birds into local populations or how these introductions could affect local ecosystems. Additionally, while there is discussion about using birds from indigenous or neighboring populations instead of foreign birds from remote populations, there is no discussion about how this could impact local economies or livelihoods if these birds were to be sourced locally instead of imported from abroad. These points should have been discussed more thoroughly in order to provide a more balanced view on this issue.</w:t>
      </w:r>
    </w:p>
    <w:p>
      <w:pPr>
        <w:pStyle w:val="Heading1"/>
      </w:pPr>
      <w:bookmarkStart w:id="5" w:name="_Toc5"/>
      <w:r>
        <w:t>Topics for further research:</w:t>
      </w:r>
      <w:bookmarkEnd w:id="5"/>
    </w:p>
    <w:p>
      <w:pPr>
        <w:spacing w:after="0"/>
        <w:numPr>
          <w:ilvl w:val="0"/>
          <w:numId w:val="2"/>
        </w:numPr>
      </w:pPr>
      <w:r>
        <w:rPr/>
        <w:t xml:space="preserve">Impact of introducing foreign birds into local populations</w:t>
      </w:r>
    </w:p>
    <w:p>
      <w:pPr>
        <w:spacing w:after="0"/>
        <w:numPr>
          <w:ilvl w:val="0"/>
          <w:numId w:val="2"/>
        </w:numPr>
      </w:pPr>
      <w:r>
        <w:rPr/>
        <w:t xml:space="preserve">Risks associated with introducing foreign birds into local ecosystems</w:t>
      </w:r>
    </w:p>
    <w:p>
      <w:pPr>
        <w:spacing w:after="0"/>
        <w:numPr>
          <w:ilvl w:val="0"/>
          <w:numId w:val="2"/>
        </w:numPr>
      </w:pPr>
      <w:r>
        <w:rPr/>
        <w:t xml:space="preserve">Economic implications of sourcing birds from local populations</w:t>
      </w:r>
    </w:p>
    <w:p>
      <w:pPr>
        <w:spacing w:after="0"/>
        <w:numPr>
          <w:ilvl w:val="0"/>
          <w:numId w:val="2"/>
        </w:numPr>
      </w:pPr>
      <w:r>
        <w:rPr/>
        <w:t xml:space="preserve">Livelihood implications of sourcing birds from local populations</w:t>
      </w:r>
    </w:p>
    <w:p>
      <w:pPr>
        <w:spacing w:after="0"/>
        <w:numPr>
          <w:ilvl w:val="0"/>
          <w:numId w:val="2"/>
        </w:numPr>
      </w:pPr>
      <w:r>
        <w:rPr/>
        <w:t xml:space="preserve">Conservation implications of introducing foreign birds into local populations</w:t>
      </w:r>
    </w:p>
    <w:p>
      <w:pPr>
        <w:numPr>
          <w:ilvl w:val="0"/>
          <w:numId w:val="2"/>
        </w:numPr>
      </w:pPr>
      <w:r>
        <w:rPr/>
        <w:t xml:space="preserve">Phylogeography of Protected Griffon Vultures (Gyps fulvus)</w:t>
      </w:r>
    </w:p>
    <w:p>
      <w:pPr>
        <w:pStyle w:val="Heading1"/>
      </w:pPr>
      <w:bookmarkStart w:id="6" w:name="_Toc6"/>
      <w:r>
        <w:t>Report location:</w:t>
      </w:r>
      <w:bookmarkEnd w:id="6"/>
    </w:p>
    <w:p>
      <w:hyperlink r:id="rId8" w:history="1">
        <w:r>
          <w:rPr>
            <w:color w:val="2980b9"/>
            <w:u w:val="single"/>
          </w:rPr>
          <w:t xml:space="preserve">https://www.fullpicture.app/item/1b2f2c0a66d7b7bf379506b6052a0936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9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07453/" TargetMode="External"/><Relationship Id="rId8" Type="http://schemas.openxmlformats.org/officeDocument/2006/relationships/hyperlink" Target="https://www.fullpicture.app/item/1b2f2c0a66d7b7bf379506b6052a0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2023-02-20T08:25:57+01:00</dcterms:created>
  <dcterms:modified xsi:type="dcterms:W3CDTF">2023-02-20T08:25:57+01:00</dcterms:modified>
</cp:coreProperties>
</file>

<file path=docProps/custom.xml><?xml version="1.0" encoding="utf-8"?>
<Properties xmlns="http://schemas.openxmlformats.org/officeDocument/2006/custom-properties" xmlns:vt="http://schemas.openxmlformats.org/officeDocument/2006/docPropsVTypes"/>
</file>