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Is 5 mm still a good upper size boundary for microplastics in aquatic environments? Perspectives on size distribution and toxicological effects - ScienceDirect</w:t>
      </w:r>
      <w:br/>
      <w:hyperlink r:id="rId7" w:history="1">
        <w:r>
          <w:rPr>
            <w:color w:val="2980b9"/>
            <w:u w:val="single"/>
          </w:rPr>
          <w:t xml:space="preserve">https://www.sciencedirect.com/science/article/abs/pii/S0025326X23010263?via%3Dihub=</w:t>
        </w:r>
      </w:hyperlink>
    </w:p>
    <w:p>
      <w:pPr>
        <w:pStyle w:val="Heading1"/>
      </w:pPr>
      <w:bookmarkStart w:id="2" w:name="_Toc2"/>
      <w:r>
        <w:t>Article summary:</w:t>
      </w:r>
      <w:bookmarkEnd w:id="2"/>
    </w:p>
    <w:p>
      <w:pPr>
        <w:jc w:val="both"/>
      </w:pPr>
      <w:r>
        <w:rPr/>
        <w:t xml:space="preserve">1. Plastics have become essential components of modern life, leading to the accumulation of plastic particles in aquatic habitats, particularly oceans. These particles, known as microplastics (MPs), are harmful to marine organisms and pose a threat to biodiversity and human health.</w:t>
      </w:r>
    </w:p>
    <w:p>
      <w:pPr>
        <w:jc w:val="both"/>
      </w:pPr>
      <w:r>
        <w:rPr/>
        <w:t xml:space="preserve"/>
      </w:r>
    </w:p>
    <w:p>
      <w:pPr>
        <w:jc w:val="both"/>
      </w:pPr>
      <w:r>
        <w:rPr/>
        <w:t xml:space="preserve">2. There is a lack of consensus on the definition of MPs, with different recommendations suggesting various size boundaries. The majority of estimates for MPs in environments focus on smaller sizes (&lt;1000 μm), indicating that smaller MPs are more dominant in the ambient environment.</w:t>
      </w:r>
    </w:p>
    <w:p>
      <w:pPr>
        <w:jc w:val="both"/>
      </w:pPr>
      <w:r>
        <w:rPr/>
        <w:t xml:space="preserve"/>
      </w:r>
    </w:p>
    <w:p>
      <w:pPr>
        <w:jc w:val="both"/>
      </w:pPr>
      <w:r>
        <w:rPr/>
        <w:t xml:space="preserve">3. To better reflect the current situation and address the environmental risk of MPs, there is a need to redefine the upper size boundary of MPs based on pragmatic factors such as size distribution and toxicological effects. This shift should prioritize smaller MPs rather than larger ones.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偏见及来源：文章没有明确表达作者的立场或偏见，但可以看出作者倾向于重新定义微塑料的上限尺寸。这种倾向可能源自对环境中微塑料浓度和大小分布的研究，以及对生态系统和人类健康的潜在影响的关注。</w:t>
      </w:r>
    </w:p>
    <w:p>
      <w:pPr>
        <w:jc w:val="both"/>
      </w:pPr>
      <w:r>
        <w:rPr/>
        <w:t xml:space="preserve"/>
      </w:r>
    </w:p>
    <w:p>
      <w:pPr>
        <w:jc w:val="both"/>
      </w:pPr>
      <w:r>
        <w:rPr/>
        <w:t xml:space="preserve">2. 片面报道：文章主要关注了微塑料在水生环境中的尺寸分布和毒理效应，但未提及其他可能与微塑料相关的问题，如来源、排放途径、降解速度等。这种片面报道可能导致读者对整个问题的理解不完整。</w:t>
      </w:r>
    </w:p>
    <w:p>
      <w:pPr>
        <w:jc w:val="both"/>
      </w:pPr>
      <w:r>
        <w:rPr/>
        <w:t xml:space="preserve"/>
      </w:r>
    </w:p>
    <w:p>
      <w:pPr>
        <w:jc w:val="both"/>
      </w:pPr>
      <w:r>
        <w:rPr/>
        <w:t xml:space="preserve">3. 无根据的主张：文章提到存在关于微塑料尺寸定义缺乏共识的问题，并暗示需要重新定义微塑料的上限尺寸。然而，文章并未提供足够的证据来支持这一主张。缺乏共识并不意味着现有定义是错误或不可行的。</w:t>
      </w:r>
    </w:p>
    <w:p>
      <w:pPr>
        <w:jc w:val="both"/>
      </w:pPr>
      <w:r>
        <w:rPr/>
        <w:t xml:space="preserve"/>
      </w:r>
    </w:p>
    <w:p>
      <w:pPr>
        <w:jc w:val="both"/>
      </w:pPr>
      <w:r>
        <w:rPr/>
        <w:t xml:space="preserve">4. 缺失的考虑点：文章未涉及一些重要考虑因素，如微塑料对生态系统功能和物种多样性的影响、微塑料在食物链中传递和累积的过程、微塑料的长期生物降解性等。这些考虑点对于全面评估微塑料的环境风险至关重要。</w:t>
      </w:r>
    </w:p>
    <w:p>
      <w:pPr>
        <w:jc w:val="both"/>
      </w:pPr>
      <w:r>
        <w:rPr/>
        <w:t xml:space="preserve"/>
      </w:r>
    </w:p>
    <w:p>
      <w:pPr>
        <w:jc w:val="both"/>
      </w:pPr>
      <w:r>
        <w:rPr/>
        <w:t xml:space="preserve">5. 所提出主张的缺失证据：文章未提供足够的证据来支持重新定义微塑料上限尺寸的必要性。虽然文章引用了一些研究论文，但并未进行系统综述或元分析来支持其主张。</w:t>
      </w:r>
    </w:p>
    <w:p>
      <w:pPr>
        <w:jc w:val="both"/>
      </w:pPr>
      <w:r>
        <w:rPr/>
        <w:t xml:space="preserve"/>
      </w:r>
    </w:p>
    <w:p>
      <w:pPr>
        <w:jc w:val="both"/>
      </w:pPr>
      <w:r>
        <w:rPr/>
        <w:t xml:space="preserve">6. 未探索的反驳：文章未涉及可能存在的反对意见或观点，并没有探讨与这些观点相悖的证据或论据。这种未探索反驳可能导致读者对问题的多样性和复杂性缺乏全面理解。</w:t>
      </w:r>
    </w:p>
    <w:p>
      <w:pPr>
        <w:jc w:val="both"/>
      </w:pPr>
      <w:r>
        <w:rPr/>
        <w:t xml:space="preserve"/>
      </w:r>
    </w:p>
    <w:p>
      <w:pPr>
        <w:jc w:val="both"/>
      </w:pPr>
      <w:r>
        <w:rPr/>
        <w:t xml:space="preserve">7. 宣传内容：文章没有明显宣传任何特定产品、技术或政策，但可以看出作者倾向于更加关注小尺寸微塑料颗粒。这种倾向可能会影响读者对问题的认识和态度。</w:t>
      </w:r>
    </w:p>
    <w:p>
      <w:pPr>
        <w:jc w:val="both"/>
      </w:pPr>
      <w:r>
        <w:rPr/>
        <w:t xml:space="preserve"/>
      </w:r>
    </w:p>
    <w:p>
      <w:pPr>
        <w:jc w:val="both"/>
      </w:pPr>
      <w:r>
        <w:rPr/>
        <w:t xml:space="preserve">8. 偏袒：文章没有明显偏袒任何特定利益相关方，但可以看出作者倾向于将注意力集中在小尺寸微塑料颗粒上。这种偏袒可能导致对其他尺寸范围内微塑料颗粒的影响和风险的忽视。</w:t>
      </w:r>
    </w:p>
    <w:p>
      <w:pPr>
        <w:jc w:val="both"/>
      </w:pPr>
      <w:r>
        <w:rPr/>
        <w:t xml:space="preserve"/>
      </w:r>
    </w:p>
    <w:p>
      <w:pPr>
        <w:jc w:val="both"/>
      </w:pPr>
      <w:r>
        <w:rPr/>
        <w:t xml:space="preserve">9. 是否注意到可能的风险：文章提到微塑料对生态系统和人类健康的潜在威胁，但未详细讨论这些风险的具体内容和可能的后果。这种缺乏对潜在风险的深入探讨可能导致读者对问题的重要性和紧迫性缺乏全面认识。</w:t>
      </w:r>
    </w:p>
    <w:p>
      <w:pPr>
        <w:jc w:val="both"/>
      </w:pPr>
      <w:r>
        <w:rPr/>
        <w:t xml:space="preserve"/>
      </w:r>
    </w:p>
    <w:p>
      <w:pPr>
        <w:jc w:val="both"/>
      </w:pPr>
      <w:r>
        <w:rPr/>
        <w:t xml:space="preserve">10. 没有平等地呈现双方：文章没有明确涉及不同观点或争议，并未平等地呈现不同立场或证据。这种单一视角可能导致读者对问题的理解受限。</w:t>
      </w:r>
    </w:p>
    <w:p>
      <w:pPr>
        <w:jc w:val="both"/>
      </w:pPr>
      <w:r>
        <w:rPr/>
        <w:t xml:space="preserve"/>
      </w:r>
    </w:p>
    <w:p>
      <w:pPr>
        <w:jc w:val="both"/>
      </w:pPr>
      <w:r>
        <w:rPr/>
        <w:t xml:space="preserve">总体而言，上述文章在讨论微塑料尺寸定义和环境影响时存在一些局限性和不足之处。为了更全面、客观地评估微塑料的环境风险，需要进一步研究和综合考虑各种因素。</w:t>
      </w:r>
    </w:p>
    <w:p>
      <w:pPr>
        <w:pStyle w:val="Heading1"/>
      </w:pPr>
      <w:bookmarkStart w:id="5" w:name="_Toc5"/>
      <w:r>
        <w:t>Topics for further research:</w:t>
      </w:r>
      <w:bookmarkEnd w:id="5"/>
    </w:p>
    <w:p>
      <w:pPr>
        <w:spacing w:after="0"/>
        <w:numPr>
          <w:ilvl w:val="0"/>
          <w:numId w:val="2"/>
        </w:numPr>
      </w:pPr>
      <w:r>
        <w:rPr/>
        <w:t xml:space="preserve">微塑料来源和排放途径
</w:t>
      </w:r>
    </w:p>
    <w:p>
      <w:pPr>
        <w:spacing w:after="0"/>
        <w:numPr>
          <w:ilvl w:val="0"/>
          <w:numId w:val="2"/>
        </w:numPr>
      </w:pPr>
      <w:r>
        <w:rPr/>
        <w:t xml:space="preserve">微塑料的降解速度和生物降解性
</w:t>
      </w:r>
    </w:p>
    <w:p>
      <w:pPr>
        <w:spacing w:after="0"/>
        <w:numPr>
          <w:ilvl w:val="0"/>
          <w:numId w:val="2"/>
        </w:numPr>
      </w:pPr>
      <w:r>
        <w:rPr/>
        <w:t xml:space="preserve">微塑料对生态系统功能和物种多样性的影响
</w:t>
      </w:r>
    </w:p>
    <w:p>
      <w:pPr>
        <w:spacing w:after="0"/>
        <w:numPr>
          <w:ilvl w:val="0"/>
          <w:numId w:val="2"/>
        </w:numPr>
      </w:pPr>
      <w:r>
        <w:rPr/>
        <w:t xml:space="preserve">微塑料在食物链中的传递和累积过程
</w:t>
      </w:r>
    </w:p>
    <w:p>
      <w:pPr>
        <w:spacing w:after="0"/>
        <w:numPr>
          <w:ilvl w:val="0"/>
          <w:numId w:val="2"/>
        </w:numPr>
      </w:pPr>
      <w:r>
        <w:rPr/>
        <w:t xml:space="preserve">微塑料的长期生态风险和健康影响
</w:t>
      </w:r>
    </w:p>
    <w:p>
      <w:pPr>
        <w:numPr>
          <w:ilvl w:val="0"/>
          <w:numId w:val="2"/>
        </w:numPr>
      </w:pPr>
      <w:r>
        <w:rPr/>
        <w:t xml:space="preserve">不同观点和证据对微塑料问题的综合评估</w:t>
      </w:r>
    </w:p>
    <w:p>
      <w:pPr>
        <w:pStyle w:val="Heading1"/>
      </w:pPr>
      <w:bookmarkStart w:id="6" w:name="_Toc6"/>
      <w:r>
        <w:t>Report location:</w:t>
      </w:r>
      <w:bookmarkEnd w:id="6"/>
    </w:p>
    <w:p>
      <w:hyperlink r:id="rId8" w:history="1">
        <w:r>
          <w:rPr>
            <w:color w:val="2980b9"/>
            <w:u w:val="single"/>
          </w:rPr>
          <w:t xml:space="preserve">https://www.fullpicture.app/item/1b3c9ea7fed7464cb6dd22d3ed87fc44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359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25326X23010263?via%3Dihub=" TargetMode="External"/><Relationship Id="rId8" Type="http://schemas.openxmlformats.org/officeDocument/2006/relationships/hyperlink" Target="https://www.fullpicture.app/item/1b3c9ea7fed7464cb6dd22d3ed87fc4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2024-03-10T18:38:09+01:00</dcterms:created>
  <dcterms:modified xsi:type="dcterms:W3CDTF">2024-03-10T18:38:09+01:00</dcterms:modified>
</cp:coreProperties>
</file>

<file path=docProps/custom.xml><?xml version="1.0" encoding="utf-8"?>
<Properties xmlns="http://schemas.openxmlformats.org/officeDocument/2006/custom-properties" xmlns:vt="http://schemas.openxmlformats.org/officeDocument/2006/docPropsVTypes"/>
</file>