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Mukesh Ambani's Reliance Industries approves Rs 9 dividend per share for FY 2023</w:t></w:r><w:br/><w:hyperlink r:id="rId7" w:history="1"><w:r><w:rPr><w:color w:val="2980b9"/><w:u w:val="single"/></w:rPr><w:t xml:space="preserve">https://www.msn.com/en-in/money/topstories/mukesh-ambani-s-reliance-industries-approves-rs-9-dividend-per-share-for-fy-2023/ar-AA1edl2s?ocid=msedgntp&cvid=2348db147d424ef391a0d8d8abda693a&ei=22</w:t></w:r></w:hyperlink></w:p><w:p><w:pPr><w:pStyle w:val="Heading1"/></w:pPr><w:bookmarkStart w:id="2" w:name="_Toc2"/><w:r><w:t>Article summary:</w:t></w:r><w:bookmarkEnd w:id="2"/></w:p><w:p><w:pPr><w:jc w:val="both"/></w:pPr><w:r><w:rPr/><w:t xml:space="preserve">1. The Indian markets have started to correct after a one-way rally, with the Nifty 50 falling 0.66% to 19,517 primarily due to the downgrade of the US debt status by Fitch Ratings.</w:t></w:r></w:p><w:p><w:pPr><w:jc w:val="both"/></w:pPr><w:r><w:rPr/><w:t xml:space="preserve">2. The impact of the US economy on global markets is significant, and when there are problems in the largest economy in the world, it affects other countries as well.</w:t></w:r></w:p><w:p><w:pPr><w:jc w:val="both"/></w:pPr><w:r><w:rPr/><w:t xml:space="preserve">3. The current trend in the Nifty 50 index suggests that the bull run is still intact, but there is a resistance at 19,795 that needs to be breached for further upward movement.</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titled &quot;Explained: Why Did the Market Crack 1% Today?&quot; provides an analysis of the recent correction in the Indian markets. While it attempts to explain the reasons behind the market decline, there are several potential biases and missing points of consideration that need to be addressed.</w:t></w:r></w:p><w:p><w:pPr><w:jc w:val="both"/></w:pPr><w:r><w:rPr/><w:t xml:space="preserve"></w:t></w:r></w:p><w:p><w:pPr><w:jc w:val="both"/></w:pPr><w:r><w:rPr/><w:t xml:space="preserve">Firstly, the article attributes the market correction to the downgrade of US debt status by Fitch Ratings. While this may have had some impact on global markets, it is important to note that there are several other factors that can influence market movements. The article fails to consider other domestic factors such as economic indicators, corporate earnings, or government policies that could have contributed to the decline.</w:t></w:r></w:p><w:p><w:pPr><w:jc w:val="both"/></w:pPr><w:r><w:rPr/><w:t xml:space="preserve"></w:t></w:r></w:p><w:p><w:pPr><w:jc w:val="both"/></w:pPr><w:r><w:rPr/><w:t xml:space="preserve">Secondly, the author mentions that a correction of more than 20% from its peak would signal an end to the bull run. However, this is a simplistic view and does not take into account other technical indicators or fundamental factors that could determine market trends. It is important to consider a range of indicators and data points before making such conclusions.</w:t></w:r></w:p><w:p><w:pPr><w:jc w:val="both"/></w:pPr><w:r><w:rPr/><w:t xml:space="preserve"></w:t></w:r></w:p><w:p><w:pPr><w:jc w:val="both"/></w:pPr><w:r><w:rPr/><w:t xml:space="preserve">Furthermore, the article suggests that short positions might be more profitable than long ones as long as a specific resistance level is not breached. This statement lacks evidence or supporting data to back up this claim. It is essential to provide a comprehensive analysis with proper evidence rather than making unsupported claims.</w:t></w:r></w:p><w:p><w:pPr><w:jc w:val="both"/></w:pPr><w:r><w:rPr/><w:t xml:space="preserve"></w:t></w:r></w:p><w:p><w:pPr><w:jc w:val="both"/></w:pPr><w:r><w:rPr/><w:t xml:space="preserve">Additionally, there is no mention of any counterarguments or alternative perspectives in the article. A critical analysis should explore different viewpoints and present a balanced view of the situation. By only presenting one side of the argument, the article may be biased and fail to provide readers with a complete understanding of the market dynamics.</w:t></w:r></w:p><w:p><w:pPr><w:jc w:val="both"/></w:pPr><w:r><w:rPr/><w:t xml:space="preserve"></w:t></w:r></w:p><w:p><w:pPr><w:jc w:val="both"/></w:pPr><w:r><w:rPr/><w:t xml:space="preserve">Moreover, there is no discussion about potential risks or uncertainties in future market movements. It is crucial for investors and readers to be aware of both positive and negative factors that could impact their investment decisions. By omitting this information, the article may mislead readers into making uninformed decisions.</w:t></w:r></w:p><w:p><w:pPr><w:jc w:val="both"/></w:pPr><w:r><w:rPr/><w:t xml:space="preserve"></w:t></w:r></w:p><w:p><w:pPr><w:jc w:val="both"/></w:pPr><w:r><w:rPr/><w:t xml:space="preserve">Lastly, it is important to note that the article does not disclose the author's qualifications or any potential conflicts of interest. This lack of transparency raises questions about the credibility and objectivity of the analysis presented.</w:t></w:r></w:p><w:p><w:pPr><w:jc w:val="both"/></w:pPr><w:r><w:rPr/><w:t xml:space="preserve"></w:t></w:r></w:p><w:p><w:pPr><w:jc w:val="both"/></w:pPr><w:r><w:rPr/><w:t xml:space="preserve">In conclusion, the article &quot;Explained: Why Did the Market Crack 1% Today?&quot; has several shortcomings in terms of biased reporting, unsupported claims, missing evidence, and unexplored counterarguments. It is essential for readers to critically evaluate such articles and seek additional sources of information before making any investment decisions.</w:t></w:r></w:p><w:p><w:pPr><w:pStyle w:val="Heading1"/></w:pPr><w:bookmarkStart w:id="5" w:name="_Toc5"/><w:r><w:t>Topics for further research:</w:t></w:r><w:bookmarkEnd w:id="5"/></w:p><w:p><w:pPr><w:spacing w:after="0"/><w:numPr><w:ilvl w:val="0"/><w:numId w:val="2"/></w:numPr></w:pPr><w:r><w:rPr/><w:t xml:space="preserve">Factors influencing recent market decline in India
</w:t></w:r></w:p><w:p><w:pPr><w:spacing w:after="0"/><w:numPr><w:ilvl w:val="0"/><w:numId w:val="2"/></w:numPr></w:pPr><w:r><w:rPr/><w:t xml:space="preserve">Domestic economic indicators affecting Indian markets
</w:t></w:r></w:p><w:p><w:pPr><w:spacing w:after="0"/><w:numPr><w:ilvl w:val="0"/><w:numId w:val="2"/></w:numPr></w:pPr><w:r><w:rPr/><w:t xml:space="preserve">Impact of corporate earnings on Indian market movements
</w:t></w:r></w:p><w:p><w:pPr><w:spacing w:after="0"/><w:numPr><w:ilvl w:val="0"/><w:numId w:val="2"/></w:numPr></w:pPr><w:r><w:rPr/><w:t xml:space="preserve">Government policies and their influence on Indian markets
</w:t></w:r></w:p><w:p><w:pPr><w:spacing w:after="0"/><w:numPr><w:ilvl w:val="0"/><w:numId w:val="2"/></w:numPr></w:pPr><w:r><w:rPr/><w:t xml:space="preserve">Technical indicators and fundamental factors determining market trends
</w:t></w:r></w:p><w:p><w:pPr><w:numPr><w:ilvl w:val="0"/><w:numId w:val="2"/></w:numPr></w:pPr><w:r><w:rPr/><w:t xml:space="preserve">Counterarguments to the claim that short positions are more profitable than long ones</w:t></w:r></w:p><w:p><w:pPr><w:pStyle w:val="Heading1"/></w:pPr><w:bookmarkStart w:id="6" w:name="_Toc6"/><w:r><w:t>Report location:</w:t></w:r><w:bookmarkEnd w:id="6"/></w:p><w:p><w:hyperlink r:id="rId8" w:history="1"><w:r><w:rPr><w:color w:val="2980b9"/><w:u w:val="single"/></w:rPr><w:t xml:space="preserve">https://www.fullpicture.app/item/1b66f1bd888cfa273c605a5d807be1a1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6A3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in/money/topstories/mukesh-ambani-s-reliance-industries-approves-rs-9-dividend-per-share-for-fy-2023/ar-AA1edl2s?ocid=msedgntp&amp;cvid=2348db147d424ef391a0d8d8abda693a&amp;ei=22" TargetMode="External"/><Relationship Id="rId8" Type="http://schemas.openxmlformats.org/officeDocument/2006/relationships/hyperlink" Target="https://www.fullpicture.app/item/1b66f1bd888cfa273c605a5d807be1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2023-12-29T13:00:52+01:00</dcterms:created>
  <dcterms:modified xsi:type="dcterms:W3CDTF">2023-12-29T13:00:52+01:00</dcterms:modified>
</cp:coreProperties>
</file>

<file path=docProps/custom.xml><?xml version="1.0" encoding="utf-8"?>
<Properties xmlns="http://schemas.openxmlformats.org/officeDocument/2006/custom-properties" xmlns:vt="http://schemas.openxmlformats.org/officeDocument/2006/docPropsVTypes"/>
</file>