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NF-κB regulator encoded by circPLCE1 inhibits colorectal carcinoma progression by promoting RPS3 ubiquitin-dependent degradation - PubMed</w:t>
      </w:r>
      <w:br/>
      <w:hyperlink r:id="rId7" w:history="1">
        <w:r>
          <w:rPr>
            <w:color w:val="2980b9"/>
            <w:u w:val="single"/>
          </w:rPr>
          <w:t xml:space="preserve">https://pubmed.ncbi.nlm.nih.gov/34412652/</w:t>
        </w:r>
      </w:hyperlink>
    </w:p>
    <w:p>
      <w:pPr>
        <w:pStyle w:val="Heading1"/>
      </w:pPr>
      <w:bookmarkStart w:id="2" w:name="_Toc2"/>
      <w:r>
        <w:t>Article summary:</w:t>
      </w:r>
      <w:bookmarkEnd w:id="2"/>
    </w:p>
    <w:p>
      <w:pPr>
        <w:jc w:val="both"/>
      </w:pPr>
      <w:r>
        <w:rPr/>
        <w:t xml:space="preserve">1. A novel protein encoded by circular RNA circPLCE1 was identified as a crucial player in the NF-κB activation of colorectal carcinoma (CRC).</w:t>
      </w:r>
    </w:p>
    <w:p>
      <w:pPr>
        <w:jc w:val="both"/>
      </w:pPr>
      <w:r>
        <w:rPr/>
        <w:t xml:space="preserve">2. Mechanistically, circPLCE1-411 promoted the ubiquitin-dependent degradation of the critical NF-κB regulator RPS3 via directly binding the HSP90α/RPS3 complex to facilitate the dissociation of RPS3 from the complex, thereby reducing NF-κB nuclear translocation in CRC cells.</w:t>
      </w:r>
    </w:p>
    <w:p>
      <w:pPr>
        <w:jc w:val="both"/>
      </w:pPr>
      <w:r>
        <w:rPr/>
        <w:t xml:space="preserve">3. Clinically, circPLCE1 was downregulated in CRC tissues and correlated with advanced clinical stages and poor survival.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its research methods and results. The authors have used high throughput RNA sequencing to identify differentially expressed circular RNAs (circRNAs) between normal human intestinal epithelial cell lines and CRC cell lines, LC-MS to identify proteins encoded by circPLCE1, gain or loss of function assays to validate the function of novel protein, immunoprecipitation analyses to conclude mechanistic results, qRT-PCR analysis for expression levels of circPLCE1 in 85 paired CRC samples and normal adjacent tissues, FISH circPLCE1 staining in HCT8 cells, ISH circPLCE1 expression in paraffin-embedded CRC tissues of T stage T1 and T3 and clinical stage 1 and III, Kaplan–Meier curves for survival of CRC patients with low vs. high expression of circPLCE1. The article also presents potential biases such as one-sided reporting (only focusing on positive effects), unsupported claims (lack of evidence for some claims made), missing points of consideration (not exploring counterarguments), missing evidence for some claims made (lack of data to support certain conclusions), partiality (not presenting both sides equally). However, overall these potential biases do not significantly affect the trustworthiness or reliability of the article.</w:t>
      </w:r>
    </w:p>
    <w:p>
      <w:pPr>
        <w:pStyle w:val="Heading1"/>
      </w:pPr>
      <w:bookmarkStart w:id="5" w:name="_Toc5"/>
      <w:r>
        <w:t>Topics for further research:</w:t>
      </w:r>
      <w:bookmarkEnd w:id="5"/>
    </w:p>
    <w:p>
      <w:pPr>
        <w:spacing w:after="0"/>
        <w:numPr>
          <w:ilvl w:val="0"/>
          <w:numId w:val="2"/>
        </w:numPr>
      </w:pPr>
      <w:r>
        <w:rPr/>
        <w:t xml:space="preserve">High throughput RNA sequencing</w:t>
      </w:r>
    </w:p>
    <w:p>
      <w:pPr>
        <w:spacing w:after="0"/>
        <w:numPr>
          <w:ilvl w:val="0"/>
          <w:numId w:val="2"/>
        </w:numPr>
      </w:pPr>
      <w:r>
        <w:rPr/>
        <w:t xml:space="preserve">Differentially expressed circular RNAs</w:t>
      </w:r>
    </w:p>
    <w:p>
      <w:pPr>
        <w:spacing w:after="0"/>
        <w:numPr>
          <w:ilvl w:val="0"/>
          <w:numId w:val="2"/>
        </w:numPr>
      </w:pPr>
      <w:r>
        <w:rPr/>
        <w:t xml:space="preserve">Gain or loss of function assays</w:t>
      </w:r>
    </w:p>
    <w:p>
      <w:pPr>
        <w:spacing w:after="0"/>
        <w:numPr>
          <w:ilvl w:val="0"/>
          <w:numId w:val="2"/>
        </w:numPr>
      </w:pPr>
      <w:r>
        <w:rPr/>
        <w:t xml:space="preserve">Immunoprecipitation analyses</w:t>
      </w:r>
    </w:p>
    <w:p>
      <w:pPr>
        <w:spacing w:after="0"/>
        <w:numPr>
          <w:ilvl w:val="0"/>
          <w:numId w:val="2"/>
        </w:numPr>
      </w:pPr>
      <w:r>
        <w:rPr/>
        <w:t xml:space="preserve">FISH circPLCE1 staining</w:t>
      </w:r>
    </w:p>
    <w:p>
      <w:pPr>
        <w:numPr>
          <w:ilvl w:val="0"/>
          <w:numId w:val="2"/>
        </w:numPr>
      </w:pPr>
      <w:r>
        <w:rPr/>
        <w:t xml:space="preserve">ISH circPLCE1 expression</w:t>
      </w:r>
    </w:p>
    <w:p>
      <w:pPr>
        <w:pStyle w:val="Heading1"/>
      </w:pPr>
      <w:bookmarkStart w:id="6" w:name="_Toc6"/>
      <w:r>
        <w:t>Report location:</w:t>
      </w:r>
      <w:bookmarkEnd w:id="6"/>
    </w:p>
    <w:p>
      <w:hyperlink r:id="rId8" w:history="1">
        <w:r>
          <w:rPr>
            <w:color w:val="2980b9"/>
            <w:u w:val="single"/>
          </w:rPr>
          <w:t xml:space="preserve">https://www.fullpicture.app/item/1b6dd068bc961bbef3ed618776c20519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A7F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412652/" TargetMode="External"/><Relationship Id="rId8" Type="http://schemas.openxmlformats.org/officeDocument/2006/relationships/hyperlink" Target="https://www.fullpicture.app/item/1b6dd068bc961bbef3ed618776c205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2023-02-19T16:31:48+01:00</dcterms:created>
  <dcterms:modified xsi:type="dcterms:W3CDTF">2023-02-19T16:31:48+01:00</dcterms:modified>
</cp:coreProperties>
</file>

<file path=docProps/custom.xml><?xml version="1.0" encoding="utf-8"?>
<Properties xmlns="http://schemas.openxmlformats.org/officeDocument/2006/custom-properties" xmlns:vt="http://schemas.openxmlformats.org/officeDocument/2006/docPropsVTypes"/>
</file>