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Quad Joint Statement on Cooperation to Promote Responsible Cyber Habits | The White House</w:t>
      </w:r>
      <w:br/>
      <w:hyperlink r:id="rId7" w:history="1">
        <w:r>
          <w:rPr>
            <w:color w:val="2980b9"/>
            <w:u w:val="single"/>
          </w:rPr>
          <w:t xml:space="preserve">https://www.whitehouse.gov/briefing-room/statements-releases/2023/02/07/quad-joint-statement-on-cooperation-to-promote-responsible-cyber-habits/</w:t>
        </w:r>
      </w:hyperlink>
    </w:p>
    <w:p>
      <w:pPr>
        <w:pStyle w:val="Heading1"/>
      </w:pPr>
      <w:bookmarkStart w:id="2" w:name="_Toc2"/>
      <w:r>
        <w:t>Article summary:</w:t>
      </w:r>
      <w:bookmarkEnd w:id="2"/>
    </w:p>
    <w:p>
      <w:pPr>
        <w:jc w:val="both"/>
      </w:pPr>
      <w:r>
        <w:rPr/>
        <w:t xml:space="preserve">1. The Quad partners (Australia, India, Japan, and the United States) are launching a public campaign to improve cyber security across their nations: the Quad Cyber Challenge. </w:t>
      </w:r>
    </w:p>
    <w:p>
      <w:pPr>
        <w:jc w:val="both"/>
      </w:pPr>
      <w:r>
        <w:rPr/>
        <w:t xml:space="preserve">2. The Challenge encourages Internet-users to practice safe and responsible cyber habits such as installing security updates, enabling multi-factor authentication, utilizing stronger passphrases, and recognizing common online scams. </w:t>
      </w:r>
    </w:p>
    <w:p>
      <w:pPr>
        <w:jc w:val="both"/>
      </w:pPr>
      <w:r>
        <w:rPr/>
        <w:t xml:space="preserve">3. The Challenge provides resources for all users to make informed decisions while online and using smart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Quad Cyber Challenge initiative launched by the four Quad partners (Australia, India, Japan, and the United States). It provides a clear overview of the purpose of the challenge – to promote responsible cyber habits among internet users – as well as details on how it will be implemented. The article also includes information on resources available to help users make informed decisions while online. </w:t>
      </w:r>
    </w:p>
    <w:p>
      <w:pPr>
        <w:jc w:val="both"/>
      </w:pPr>
      <w:r>
        <w:rPr/>
        <w:t xml:space="preserve">However, there are some potential biases in the article that should be noted. For example, it does not mention any potential risks associated with participating in the challenge or any possible negative consequences that could arise from implementing its recommendations. Additionally, it does not provide any evidence for its claims about the cost of cybercrime or how effective its proposed measures would be in preventing attacks. Furthermore, it does not explore any counterarguments or present both sides equally; instead it presents only one side of the argument in favor of participating in the challenge without considering other perspectives or points of view. Finally, there is a promotional element to this article which could lead readers to believe that participating in this challenge is an essential step towards improving cybersecurity when this may not necessarily be true.</w:t>
      </w:r>
    </w:p>
    <w:p>
      <w:pPr>
        <w:pStyle w:val="Heading1"/>
      </w:pPr>
      <w:bookmarkStart w:id="5" w:name="_Toc5"/>
      <w:r>
        <w:t>Topics for further research:</w:t>
      </w:r>
      <w:bookmarkEnd w:id="5"/>
    </w:p>
    <w:p>
      <w:pPr>
        <w:spacing w:after="0"/>
        <w:numPr>
          <w:ilvl w:val="0"/>
          <w:numId w:val="2"/>
        </w:numPr>
      </w:pPr>
      <w:r>
        <w:rPr/>
        <w:t xml:space="preserve">Cybercrime risks</w:t>
      </w:r>
    </w:p>
    <w:p>
      <w:pPr>
        <w:spacing w:after="0"/>
        <w:numPr>
          <w:ilvl w:val="0"/>
          <w:numId w:val="2"/>
        </w:numPr>
      </w:pPr>
      <w:r>
        <w:rPr/>
        <w:t xml:space="preserve">Cost of cybercrime</w:t>
      </w:r>
    </w:p>
    <w:p>
      <w:pPr>
        <w:spacing w:after="0"/>
        <w:numPr>
          <w:ilvl w:val="0"/>
          <w:numId w:val="2"/>
        </w:numPr>
      </w:pPr>
      <w:r>
        <w:rPr/>
        <w:t xml:space="preserve">Effectiveness of cyber security measures</w:t>
      </w:r>
    </w:p>
    <w:p>
      <w:pPr>
        <w:spacing w:after="0"/>
        <w:numPr>
          <w:ilvl w:val="0"/>
          <w:numId w:val="2"/>
        </w:numPr>
      </w:pPr>
      <w:r>
        <w:rPr/>
        <w:t xml:space="preserve">Counterarguments to Quad Cyber Challenge</w:t>
      </w:r>
    </w:p>
    <w:p>
      <w:pPr>
        <w:spacing w:after="0"/>
        <w:numPr>
          <w:ilvl w:val="0"/>
          <w:numId w:val="2"/>
        </w:numPr>
      </w:pPr>
      <w:r>
        <w:rPr/>
        <w:t xml:space="preserve">Alternatives to Quad Cyber Challenge</w:t>
      </w:r>
    </w:p>
    <w:p>
      <w:pPr>
        <w:numPr>
          <w:ilvl w:val="0"/>
          <w:numId w:val="2"/>
        </w:numPr>
      </w:pPr>
      <w:r>
        <w:rPr/>
        <w:t xml:space="preserve">Impact of Quad Cyber Challenge on internet users</w:t>
      </w:r>
    </w:p>
    <w:p>
      <w:pPr>
        <w:pStyle w:val="Heading1"/>
      </w:pPr>
      <w:bookmarkStart w:id="6" w:name="_Toc6"/>
      <w:r>
        <w:t>Report location:</w:t>
      </w:r>
      <w:bookmarkEnd w:id="6"/>
    </w:p>
    <w:p>
      <w:hyperlink r:id="rId8" w:history="1">
        <w:r>
          <w:rPr>
            <w:color w:val="2980b9"/>
            <w:u w:val="single"/>
          </w:rPr>
          <w:t xml:space="preserve">https://www.fullpicture.app/item/1b75235c2c78294ff9cc8fc030447594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3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itehouse.gov/briefing-room/statements-releases/2023/02/07/quad-joint-statement-on-cooperation-to-promote-responsible-cyber-habits/" TargetMode="External"/><Relationship Id="rId8" Type="http://schemas.openxmlformats.org/officeDocument/2006/relationships/hyperlink" Target="https://www.fullpicture.app/item/1b75235c2c78294ff9cc8fc0304475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2023-02-28T01:16:10+01:00</dcterms:created>
  <dcterms:modified xsi:type="dcterms:W3CDTF">2023-02-28T01:16:10+01:00</dcterms:modified>
</cp:coreProperties>
</file>

<file path=docProps/custom.xml><?xml version="1.0" encoding="utf-8"?>
<Properties xmlns="http://schemas.openxmlformats.org/officeDocument/2006/custom-properties" xmlns:vt="http://schemas.openxmlformats.org/officeDocument/2006/docPropsVTypes"/>
</file>