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nozzle flow uniformity when using automatic section control on agricultural sprayers - ScienceDirect</w:t>
      </w:r>
      <w:br/>
      <w:hyperlink r:id="rId7" w:history="1">
        <w:r>
          <w:rPr>
            <w:color w:val="2980b9"/>
            <w:u w:val="single"/>
          </w:rPr>
          <w:t xml:space="preserve">https://www.sciencedirect.com/science/article/pii/S0168169911002092</w:t>
        </w:r>
      </w:hyperlink>
    </w:p>
    <w:p>
      <w:pPr>
        <w:pStyle w:val="Heading1"/>
      </w:pPr>
      <w:bookmarkStart w:id="2" w:name="_Toc2"/>
      <w:r>
        <w:t>Article summary:</w:t>
      </w:r>
      <w:bookmarkEnd w:id="2"/>
    </w:p>
    <w:p>
      <w:pPr>
        <w:jc w:val="both"/>
      </w:pPr>
      <w:r>
        <w:rPr/>
        <w:t xml:space="preserve">1. Automatic section control (ASC) is used by US producers on sprayers to improve operator productivity and reduce environmental impacts.</w:t>
      </w:r>
    </w:p>
    <w:p>
      <w:pPr>
        <w:jc w:val="both"/>
      </w:pPr>
      <w:r>
        <w:rPr/>
        <w:t xml:space="preserve">2. An investigation was conducted to evaluate system response in managing real-time nozzle off-rate and flow uniformity across the boom, for a typical agricultural sprayer using ASC.</w:t>
      </w:r>
    </w:p>
    <w:p>
      <w:pPr>
        <w:jc w:val="both"/>
      </w:pPr>
      <w:r>
        <w:rPr/>
        <w:t xml:space="preserve">3. Results indicated that nozzle flow rate settling time varied from 0.4 to 14.4 s and nozzle off-rate between 36.6% and +28.7% for 70° point row auto-boom tests when exiting and reentering point rows.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research conducted to evaluate system response in managing real-time nozzle off-rate and flow uniformity across the boom, for a typical agricultural sprayer using Automatic Section Control (ASC). The article is well written and provides detailed information about the research methodology, results, and conclusions drawn from the study. The authors have provided sufficient evidence to support their claims, such as pressure versus flow relationships, data collected from high frequency response pressure sensors, etc., which makes it a reliable source of information on this topic. </w:t>
      </w:r>
    </w:p>
    <w:p>
      <w:pPr>
        <w:jc w:val="both"/>
      </w:pPr>
      <w:r>
        <w:rPr/>
        <w:t xml:space="preserve">However, there are some potential biases in the article that should be noted. For example, the authors do not provide any information about other methods of controlling nozzle flow rate or any alternative solutions that could be used instead of ASC technology. Additionally, they do not discuss any potential risks associated with using ASC technology or how it may impact crop yield or quality if applied incorrectly. Furthermore, they do not explore any counterarguments or present both sides equally when discussing the advantages of using ASC technology over other methods of controlling nozzle flow rate. </w:t>
      </w:r>
    </w:p>
    <w:p>
      <w:pPr>
        <w:jc w:val="both"/>
      </w:pPr>
      <w:r>
        <w:rPr/>
        <w:t xml:space="preserve">In conclusion, this article is generally reliable but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for nozzle flow rate control</w:t>
      </w:r>
    </w:p>
    <w:p>
      <w:pPr>
        <w:spacing w:after="0"/>
        <w:numPr>
          <w:ilvl w:val="0"/>
          <w:numId w:val="2"/>
        </w:numPr>
      </w:pPr>
      <w:r>
        <w:rPr/>
        <w:t xml:space="preserve">Potential risks of using Automatic Section Control (ASC)</w:t>
      </w:r>
    </w:p>
    <w:p>
      <w:pPr>
        <w:spacing w:after="0"/>
        <w:numPr>
          <w:ilvl w:val="0"/>
          <w:numId w:val="2"/>
        </w:numPr>
      </w:pPr>
      <w:r>
        <w:rPr/>
        <w:t xml:space="preserve">Impact of ASC technology on crop yield</w:t>
      </w:r>
    </w:p>
    <w:p>
      <w:pPr>
        <w:spacing w:after="0"/>
        <w:numPr>
          <w:ilvl w:val="0"/>
          <w:numId w:val="2"/>
        </w:numPr>
      </w:pPr>
      <w:r>
        <w:rPr/>
        <w:t xml:space="preserve">Advantages of ASC technology over other methods</w:t>
      </w:r>
    </w:p>
    <w:p>
      <w:pPr>
        <w:spacing w:after="0"/>
        <w:numPr>
          <w:ilvl w:val="0"/>
          <w:numId w:val="2"/>
        </w:numPr>
      </w:pPr>
      <w:r>
        <w:rPr/>
        <w:t xml:space="preserve">Counterarguments to using ASC technology</w:t>
      </w:r>
    </w:p>
    <w:p>
      <w:pPr>
        <w:numPr>
          <w:ilvl w:val="0"/>
          <w:numId w:val="2"/>
        </w:numPr>
      </w:pPr>
      <w:r>
        <w:rPr/>
        <w:t xml:space="preserve">High frequency response pressure sensors</w:t>
      </w:r>
    </w:p>
    <w:p>
      <w:pPr>
        <w:pStyle w:val="Heading1"/>
      </w:pPr>
      <w:bookmarkStart w:id="6" w:name="_Toc6"/>
      <w:r>
        <w:t>Report location:</w:t>
      </w:r>
      <w:bookmarkEnd w:id="6"/>
    </w:p>
    <w:p>
      <w:hyperlink r:id="rId8" w:history="1">
        <w:r>
          <w:rPr>
            <w:color w:val="2980b9"/>
            <w:u w:val="single"/>
          </w:rPr>
          <w:t xml:space="preserve">https://www.fullpicture.app/item/1b7aeb4da8a71c34515cca8429958d85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F9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69911002092" TargetMode="External"/><Relationship Id="rId8" Type="http://schemas.openxmlformats.org/officeDocument/2006/relationships/hyperlink" Target="https://www.fullpicture.app/item/1b7aeb4da8a71c34515cca8429958d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2023-03-03T17:39:31+01:00</dcterms:created>
  <dcterms:modified xsi:type="dcterms:W3CDTF">2023-03-03T17:39:31+01:00</dcterms:modified>
</cp:coreProperties>
</file>

<file path=docProps/custom.xml><?xml version="1.0" encoding="utf-8"?>
<Properties xmlns="http://schemas.openxmlformats.org/officeDocument/2006/custom-properties" xmlns:vt="http://schemas.openxmlformats.org/officeDocument/2006/docPropsVTypes"/>
</file>