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Oxidation State Modulation of Bimetallic Tin‐Copper Oxide Nanotubes for Selective CO2 Electroreduction to Formate - Jiang - 2022 - Small - Wiley Online Library</w:t>
      </w:r>
      <w:br/>
      <w:hyperlink r:id="rId7" w:history="1">
        <w:r>
          <w:rPr>
            <w:color w:val="2980b9"/>
            <w:u w:val="single"/>
          </w:rPr>
          <w:t xml:space="preserve">https://onlinelibrary.wiley.com/doi/10.1002/smll.202204148</w:t>
        </w:r>
      </w:hyperlink>
    </w:p>
    <w:p>
      <w:pPr>
        <w:pStyle w:val="Heading1"/>
      </w:pPr>
      <w:bookmarkStart w:id="2" w:name="_Toc2"/>
      <w:r>
        <w:t>Article summary:</w:t>
      </w:r>
      <w:bookmarkEnd w:id="2"/>
    </w:p>
    <w:p>
      <w:pPr>
        <w:jc w:val="both"/>
      </w:pPr>
      <w:r>
        <w:rPr/>
        <w:t xml:space="preserve">1. The rapid development of industrialization has led to an increase in atmospheric carbon dioxide (CO2) concentration, causing potential non-reversible climate changes and the non-renewable energy crisis.</w:t>
      </w:r>
    </w:p>
    <w:p>
      <w:pPr>
        <w:jc w:val="both"/>
      </w:pPr>
      <w:r>
        <w:rPr/>
        <w:t xml:space="preserve">2. To reduce CO2 emission and recycle CO2 with value-added fuels and chemicals, electrochemical reduction driven by renewable energy is being explored as an effective approach.</w:t>
      </w:r>
    </w:p>
    <w:p>
      <w:pPr>
        <w:jc w:val="both"/>
      </w:pPr>
      <w:r>
        <w:rPr/>
        <w:t xml:space="preserve">3. This article discusses the use of bimetallic tin-copper oxide nanotubes for selective CO2 electroreduction to formate, which can be used as a basic chemical material for commodity manufacturing or direct formic acid fuel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research on using bimetallic tin-copper oxide nanotubes for selective CO2 electroreduction to formate. The authors provide evidence from previous studies to support their claims, such as Matthew W. Kanan's observation that additional native SnOx layers can enhance the partial current density and faradaic efficiency for CO2 reduction to formate compared to a bulk Sn electrode. The authors also discuss potential risks associated with this technology, such as competitive reaction of the hydrogen evolution reaction (HER). </w:t>
      </w:r>
    </w:p>
    <w:p>
      <w:pPr>
        <w:jc w:val="both"/>
      </w:pPr>
      <w:r>
        <w:rPr/>
        <w:t xml:space="preserve">However, there are some areas where the article could be improved upon. For example, while the authors discuss various strategies that have been proposed to improve the catalytic efficiency of Sn-based catalysts, they do not explore any counterarguments or alternative approaches that may be more effective than those discussed in the article. Additionally, while they mention that Cu is a more appropriate alternative due to its easy selectivity tunability for CO2 reduction and its earth abundance, they do not provide any evidence or data to back up this claim. Finally, while they discuss how modulated oxidation states can influence the electrochemical CO2RR activity and selectivity, they do not provide any details on how these states are modulated or what specific effects they have on performance.</w:t>
      </w:r>
    </w:p>
    <w:p>
      <w:pPr>
        <w:pStyle w:val="Heading1"/>
      </w:pPr>
      <w:bookmarkStart w:id="5" w:name="_Toc5"/>
      <w:r>
        <w:t>Topics for further research:</w:t>
      </w:r>
      <w:bookmarkEnd w:id="5"/>
    </w:p>
    <w:p>
      <w:pPr>
        <w:spacing w:after="0"/>
        <w:numPr>
          <w:ilvl w:val="0"/>
          <w:numId w:val="2"/>
        </w:numPr>
      </w:pPr>
      <w:r>
        <w:rPr/>
        <w:t xml:space="preserve">Alternative approaches to CO2 electroreduction</w:t>
      </w:r>
    </w:p>
    <w:p>
      <w:pPr>
        <w:spacing w:after="0"/>
        <w:numPr>
          <w:ilvl w:val="0"/>
          <w:numId w:val="2"/>
        </w:numPr>
      </w:pPr>
      <w:r>
        <w:rPr/>
        <w:t xml:space="preserve">Cu selectivity tunability for CO2 reduction</w:t>
      </w:r>
    </w:p>
    <w:p>
      <w:pPr>
        <w:spacing w:after="0"/>
        <w:numPr>
          <w:ilvl w:val="0"/>
          <w:numId w:val="2"/>
        </w:numPr>
      </w:pPr>
      <w:r>
        <w:rPr/>
        <w:t xml:space="preserve">Modulated oxidation states and CO2RR activity</w:t>
      </w:r>
    </w:p>
    <w:p>
      <w:pPr>
        <w:spacing w:after="0"/>
        <w:numPr>
          <w:ilvl w:val="0"/>
          <w:numId w:val="2"/>
        </w:numPr>
      </w:pPr>
      <w:r>
        <w:rPr/>
        <w:t xml:space="preserve">Hydrogen evolution reaction (HER) competitive reaction</w:t>
      </w:r>
    </w:p>
    <w:p>
      <w:pPr>
        <w:spacing w:after="0"/>
        <w:numPr>
          <w:ilvl w:val="0"/>
          <w:numId w:val="2"/>
        </w:numPr>
      </w:pPr>
      <w:r>
        <w:rPr/>
        <w:t xml:space="preserve">Sn-based catalysts catalytic efficiency</w:t>
      </w:r>
    </w:p>
    <w:p>
      <w:pPr>
        <w:numPr>
          <w:ilvl w:val="0"/>
          <w:numId w:val="2"/>
        </w:numPr>
      </w:pPr>
      <w:r>
        <w:rPr/>
        <w:t xml:space="preserve">SnOx layers and CO2 reduction to formate</w:t>
      </w:r>
    </w:p>
    <w:p>
      <w:pPr>
        <w:pStyle w:val="Heading1"/>
      </w:pPr>
      <w:bookmarkStart w:id="6" w:name="_Toc6"/>
      <w:r>
        <w:t>Report location:</w:t>
      </w:r>
      <w:bookmarkEnd w:id="6"/>
    </w:p>
    <w:p>
      <w:hyperlink r:id="rId8" w:history="1">
        <w:r>
          <w:rPr>
            <w:color w:val="2980b9"/>
            <w:u w:val="single"/>
          </w:rPr>
          <w:t xml:space="preserve">https://www.fullpicture.app/item/1bcd33109fa92e6d21ba8abf5d27bbc0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95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ll.202204148" TargetMode="External"/><Relationship Id="rId8" Type="http://schemas.openxmlformats.org/officeDocument/2006/relationships/hyperlink" Target="https://www.fullpicture.app/item/1bcd33109fa92e6d21ba8abf5d27bb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2023-03-08T06:41:20+01:00</dcterms:created>
  <dcterms:modified xsi:type="dcterms:W3CDTF">2023-03-08T06:41:20+01:00</dcterms:modified>
</cp:coreProperties>
</file>

<file path=docProps/custom.xml><?xml version="1.0" encoding="utf-8"?>
<Properties xmlns="http://schemas.openxmlformats.org/officeDocument/2006/custom-properties" xmlns:vt="http://schemas.openxmlformats.org/officeDocument/2006/docPropsVTypes"/>
</file>