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condensate bubble aphrons (CBA) by partially vaporized condensate to enhance oil removal from produced water - ScienceDirect</w:t>
      </w:r>
      <w:br/>
      <w:hyperlink r:id="rId7" w:history="1">
        <w:r>
          <w:rPr>
            <w:color w:val="2980b9"/>
            <w:u w:val="single"/>
          </w:rPr>
          <w:t xml:space="preserve">https://www.sciencedirect.com/science/article/pii/S095758202300085X</w:t>
        </w:r>
      </w:hyperlink>
    </w:p>
    <w:p>
      <w:pPr>
        <w:pStyle w:val="Heading1"/>
      </w:pPr>
      <w:bookmarkStart w:id="2" w:name="_Toc2"/>
      <w:r>
        <w:t>Article summary:</w:t>
      </w:r>
      <w:bookmarkEnd w:id="2"/>
    </w:p>
    <w:p>
      <w:pPr>
        <w:jc w:val="both"/>
      </w:pPr>
      <w:r>
        <w:rPr/>
        <w:t xml:space="preserve">1. This paper demonstrates flotation separation for dispersed oil droplets and dissolved organics by preparing condensate bubble aphrons (CBA) by partially vaporizing condensate. </w:t>
      </w:r>
    </w:p>
    <w:p>
      <w:pPr>
        <w:jc w:val="both"/>
      </w:pPr>
      <w:r>
        <w:rPr/>
        <w:t xml:space="preserve">2. The results show that the new CBA consists of a condensate membrane and a gas core, with a three-phase contact angle above 140° from the oil surface due to excellent wettability. </w:t>
      </w:r>
    </w:p>
    <w:p>
      <w:pPr>
        <w:jc w:val="both"/>
      </w:pPr>
      <w:r>
        <w:rPr/>
        <w:t xml:space="preserve">3. Flotation experiments found that the optimum oil removal efficiency of up to 87% was obtained when the operating temperature was higher than the bubble point of 25–35 °C, and with the addition of flocculant, the CBA flotation efficiency can reach 97% of oil droplets and can achieve 50% removal of Acetic acid (HAc).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“Generation of Condensate Bubble Aphrons (CBA) by Partially Vaporized Condensate to Enhance Oil Removal from Produced Water” is an informative piece on how CBA can be used to separate oil droplets from produced water. The article provides detailed information on how CBA works, its properties, and its effectiveness in separating oil droplets from produced water. The article also provides evidence for its claims through experiments conducted in laboratory settings. </w:t>
      </w:r>
    </w:p>
    <w:p>
      <w:pPr>
        <w:jc w:val="both"/>
      </w:pPr>
      <w:r>
        <w:rPr/>
        <w:t xml:space="preserve">The article is generally reliable as it provides evidence for its claims through experiments conducted in laboratory settings. However, there are some potential biases present in the article which should be noted. For example, while the article does mention other methods for treating emulsified droplets such as membrane separation, hydrocyclone, flocculation, and biological oxidation, it does not provide any evidence or comparison between these methods and CBA which could have been useful in assessing its effectiveness compared to other methods. Additionally, while the article mentions possible risks associated with using chemical reagents such as secondary contamination caused by their addition, it does not provide any further details on what these risks are or how they can be mitigated which could have been useful in providing more comprehensive information on this topic. </w:t>
      </w:r>
    </w:p>
    <w:p>
      <w:pPr>
        <w:jc w:val="both"/>
      </w:pPr>
      <w:r>
        <w:rPr/>
        <w:t xml:space="preserve">In conclusion, while this article is generally reliable due to providing evidence for its claims through experiments conducted in laboratory settings, there are some potential biases present which should be noted such as lack of comparison between CBA and other methods for treating emulsified droplets as well as lack of details on possible risks associated with using chemical reagents.</w:t>
      </w:r>
    </w:p>
    <w:p>
      <w:pPr>
        <w:pStyle w:val="Heading1"/>
      </w:pPr>
      <w:bookmarkStart w:id="5" w:name="_Toc5"/>
      <w:r>
        <w:t>Topics for further research:</w:t>
      </w:r>
      <w:bookmarkEnd w:id="5"/>
    </w:p>
    <w:p>
      <w:pPr>
        <w:spacing w:after="0"/>
        <w:numPr>
          <w:ilvl w:val="0"/>
          <w:numId w:val="2"/>
        </w:numPr>
      </w:pPr>
      <w:r>
        <w:rPr/>
        <w:t xml:space="preserve">Emulsified droplet treatment methods comparison</w:t>
      </w:r>
    </w:p>
    <w:p>
      <w:pPr>
        <w:spacing w:after="0"/>
        <w:numPr>
          <w:ilvl w:val="0"/>
          <w:numId w:val="2"/>
        </w:numPr>
      </w:pPr>
      <w:r>
        <w:rPr/>
        <w:t xml:space="preserve">Chemical reagent risks</w:t>
      </w:r>
    </w:p>
    <w:p>
      <w:pPr>
        <w:spacing w:after="0"/>
        <w:numPr>
          <w:ilvl w:val="0"/>
          <w:numId w:val="2"/>
        </w:numPr>
      </w:pPr>
      <w:r>
        <w:rPr/>
        <w:t xml:space="preserve">Secondary contamination prevention</w:t>
      </w:r>
    </w:p>
    <w:p>
      <w:pPr>
        <w:spacing w:after="0"/>
        <w:numPr>
          <w:ilvl w:val="0"/>
          <w:numId w:val="2"/>
        </w:numPr>
      </w:pPr>
      <w:r>
        <w:rPr/>
        <w:t xml:space="preserve">CBA effectiveness evaluation</w:t>
      </w:r>
    </w:p>
    <w:p>
      <w:pPr>
        <w:spacing w:after="0"/>
        <w:numPr>
          <w:ilvl w:val="0"/>
          <w:numId w:val="2"/>
        </w:numPr>
      </w:pPr>
      <w:r>
        <w:rPr/>
        <w:t xml:space="preserve">Hydrocyclone separation</w:t>
      </w:r>
    </w:p>
    <w:p>
      <w:pPr>
        <w:numPr>
          <w:ilvl w:val="0"/>
          <w:numId w:val="2"/>
        </w:numPr>
      </w:pPr>
      <w:r>
        <w:rPr/>
        <w:t xml:space="preserve">Flocculation oil removal</w:t>
      </w:r>
    </w:p>
    <w:p>
      <w:pPr>
        <w:pStyle w:val="Heading1"/>
      </w:pPr>
      <w:bookmarkStart w:id="6" w:name="_Toc6"/>
      <w:r>
        <w:t>Report location:</w:t>
      </w:r>
      <w:bookmarkEnd w:id="6"/>
    </w:p>
    <w:p>
      <w:hyperlink r:id="rId8" w:history="1">
        <w:r>
          <w:rPr>
            <w:color w:val="2980b9"/>
            <w:u w:val="single"/>
          </w:rPr>
          <w:t xml:space="preserve">https://www.fullpicture.app/item/1becc1664ddff4dbb3b329de4ae63b38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C9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58202300085X" TargetMode="External"/><Relationship Id="rId8" Type="http://schemas.openxmlformats.org/officeDocument/2006/relationships/hyperlink" Target="https://www.fullpicture.app/item/1becc1664ddff4dbb3b329de4ae63b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2023-03-03T04:47:47+01:00</dcterms:created>
  <dcterms:modified xsi:type="dcterms:W3CDTF">2023-03-03T04:47:47+01:00</dcterms:modified>
</cp:coreProperties>
</file>

<file path=docProps/custom.xml><?xml version="1.0" encoding="utf-8"?>
<Properties xmlns="http://schemas.openxmlformats.org/officeDocument/2006/custom-properties" xmlns:vt="http://schemas.openxmlformats.org/officeDocument/2006/docPropsVTypes"/>
</file>