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and mechanical properties of the IC10/GH3039 dissimilar electron beam welded joint - ScienceDirect</w:t>
      </w:r>
      <w:br/>
      <w:hyperlink r:id="rId7" w:history="1">
        <w:r>
          <w:rPr>
            <w:color w:val="2980b9"/>
            <w:u w:val="single"/>
          </w:rPr>
          <w:t xml:space="preserve">https://www.sciencedirect.com/science/article/pii/S0042207X20304565</w:t>
        </w:r>
      </w:hyperlink>
    </w:p>
    <w:p>
      <w:pPr>
        <w:pStyle w:val="Heading1"/>
      </w:pPr>
      <w:bookmarkStart w:id="2" w:name="_Toc2"/>
      <w:r>
        <w:t>Article summary:</w:t>
      </w:r>
      <w:bookmarkEnd w:id="2"/>
    </w:p>
    <w:p>
      <w:pPr>
        <w:jc w:val="both"/>
      </w:pPr>
      <w:r>
        <w:rPr/>
        <w:t xml:space="preserve">1. IC10/GH3039 dissimilar electron beam welded joint has no cracks or voids and exhibits high tensile strength.</w:t>
      </w:r>
    </w:p>
    <w:p>
      <w:pPr>
        <w:jc w:val="both"/>
      </w:pPr>
      <w:r>
        <w:rPr/>
        <w:t xml:space="preserve">2. Superalloys, particularly IC10 and GH3039, are important materials for manufacturing integral leaf discs in aero-engines due to their high specific strength and good oxidation/corrosion resistance.</w:t>
      </w:r>
    </w:p>
    <w:p>
      <w:pPr>
        <w:jc w:val="both"/>
      </w:pPr>
      <w:r>
        <w:rPr/>
        <w:t xml:space="preserve">3. Electron beam welding is a preferred processing technique for making integral leaf discs due to its strong penetrating ability, automating control, and small welding deformation.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介绍了航空工业对高性能材料的需求后，重点探讨了IC10和GH3039两种不同超合金材料的电子束焊接接头的微观结构和力学性能。文章指出，IC10单晶Ni3Al基超合金是制造整体叶盘的重要材料，但成本过高；而GH3039超合金则可以作为整体叶盘中叶片和盘体的不同材质结构。文章认为，电子束焊接是一种可靠、高效、低变形、无氧化影响的先进焊接技术。</w:t>
      </w:r>
    </w:p>
    <w:p>
      <w:pPr>
        <w:jc w:val="both"/>
      </w:pPr>
      <w:r>
        <w:rPr/>
        <w:t xml:space="preserve"/>
      </w:r>
    </w:p>
    <w:p>
      <w:pPr>
        <w:jc w:val="both"/>
      </w:pPr>
      <w:r>
        <w:rPr/>
        <w:t xml:space="preserve">然而，在阅读该文章时，我们也可以发现一些潜在偏见和问题：</w:t>
      </w:r>
    </w:p>
    <w:p>
      <w:pPr>
        <w:jc w:val="both"/>
      </w:pPr>
      <w:r>
        <w:rPr/>
        <w:t xml:space="preserve"/>
      </w:r>
    </w:p>
    <w:p>
      <w:pPr>
        <w:jc w:val="both"/>
      </w:pPr>
      <w:r>
        <w:rPr/>
        <w:t xml:space="preserve">1. 文章没有提及其他可能存在的适用于制造整体叶盘的材料或技术。这可能会导致读者对该研究结果产生误解或局限性。</w:t>
      </w:r>
    </w:p>
    <w:p>
      <w:pPr>
        <w:jc w:val="both"/>
      </w:pPr>
      <w:r>
        <w:rPr/>
        <w:t xml:space="preserve"/>
      </w:r>
    </w:p>
    <w:p>
      <w:pPr>
        <w:jc w:val="both"/>
      </w:pPr>
      <w:r>
        <w:rPr/>
        <w:t xml:space="preserve">2. 文章没有详细说明IC10和GH3039两种超合金材料之间存在哪些差异以及如何选择这两种材料进行组合。这可能会使读者难以理解研究背景和目的。</w:t>
      </w:r>
    </w:p>
    <w:p>
      <w:pPr>
        <w:jc w:val="both"/>
      </w:pPr>
      <w:r>
        <w:rPr/>
        <w:t xml:space="preserve"/>
      </w:r>
    </w:p>
    <w:p>
      <w:pPr>
        <w:jc w:val="both"/>
      </w:pPr>
      <w:r>
        <w:rPr/>
        <w:t xml:space="preserve">3. 文章只关注了电子束焊接接头的微观结构和力学性能，并未考虑到其它因素对整体叶盘性能的影响。例如，整体叶盘在实际使用中还需要承受复杂的温度、压力等环境因素。</w:t>
      </w:r>
    </w:p>
    <w:p>
      <w:pPr>
        <w:jc w:val="both"/>
      </w:pPr>
      <w:r>
        <w:rPr/>
        <w:t xml:space="preserve"/>
      </w:r>
    </w:p>
    <w:p>
      <w:pPr>
        <w:jc w:val="both"/>
      </w:pPr>
      <w:r>
        <w:rPr/>
        <w:t xml:space="preserve">4. 文章并未提供足够证据来支持其所得出结论。例如，在测试中获得760 MPa强度值是否足够可靠？是否有更多测试数据可以支持该结果？</w:t>
      </w:r>
    </w:p>
    <w:p>
      <w:pPr>
        <w:jc w:val="both"/>
      </w:pPr>
      <w:r>
        <w:rPr/>
        <w:t xml:space="preserve"/>
      </w:r>
    </w:p>
    <w:p>
      <w:pPr>
        <w:jc w:val="both"/>
      </w:pPr>
      <w:r>
        <w:rPr/>
        <w:t xml:space="preserve">5. 文章没有探讨任何潜在风险或缺陷，并且似乎只是宣传电子束焊接技术优势。这可能会导致读者忽略其他可能存在的问题或挑战。</w:t>
      </w:r>
    </w:p>
    <w:p>
      <w:pPr>
        <w:jc w:val="both"/>
      </w:pPr>
      <w:r>
        <w:rPr/>
        <w:t xml:space="preserve"/>
      </w:r>
    </w:p>
    <w:p>
      <w:pPr>
        <w:jc w:val="both"/>
      </w:pPr>
      <w:r>
        <w:rPr/>
        <w:t xml:space="preserve">总之，尽管该文章提供了有价值的信息和研究成果，但仍然存在一些潜在偏见和问题需要注意。我们应该保持批判思维并寻找更多相关信息来全面评估其价值和可行性。</w:t>
      </w:r>
    </w:p>
    <w:p>
      <w:pPr>
        <w:pStyle w:val="Heading1"/>
      </w:pPr>
      <w:bookmarkStart w:id="5" w:name="_Toc5"/>
      <w:r>
        <w:t>Topics for further research:</w:t>
      </w:r>
      <w:bookmarkEnd w:id="5"/>
    </w:p>
    <w:p>
      <w:pPr>
        <w:spacing w:after="0"/>
        <w:numPr>
          <w:ilvl w:val="0"/>
          <w:numId w:val="2"/>
        </w:numPr>
      </w:pPr>
      <w:r>
        <w:rPr/>
        <w:t xml:space="preserve">Other materials or technologies for manufacturing integral bladed disks
</w:t>
      </w:r>
    </w:p>
    <w:p>
      <w:pPr>
        <w:spacing w:after="0"/>
        <w:numPr>
          <w:ilvl w:val="0"/>
          <w:numId w:val="2"/>
        </w:numPr>
      </w:pPr>
      <w:r>
        <w:rPr/>
        <w:t xml:space="preserve">Differences between IC10 and GH3039 superalloys and their selection for combination
</w:t>
      </w:r>
    </w:p>
    <w:p>
      <w:pPr>
        <w:spacing w:after="0"/>
        <w:numPr>
          <w:ilvl w:val="0"/>
          <w:numId w:val="2"/>
        </w:numPr>
      </w:pPr>
      <w:r>
        <w:rPr/>
        <w:t xml:space="preserve">Other factors affecting the performance of integral bladed disks in actual use
</w:t>
      </w:r>
    </w:p>
    <w:p>
      <w:pPr>
        <w:spacing w:after="0"/>
        <w:numPr>
          <w:ilvl w:val="0"/>
          <w:numId w:val="2"/>
        </w:numPr>
      </w:pPr>
      <w:r>
        <w:rPr/>
        <w:t xml:space="preserve">Sufficient evidence to support the conclusion on the strength value obtained in the test
</w:t>
      </w:r>
    </w:p>
    <w:p>
      <w:pPr>
        <w:spacing w:after="0"/>
        <w:numPr>
          <w:ilvl w:val="0"/>
          <w:numId w:val="2"/>
        </w:numPr>
      </w:pPr>
      <w:r>
        <w:rPr/>
        <w:t xml:space="preserve">Potential risks or defects of electron beam welding technology
</w:t>
      </w:r>
    </w:p>
    <w:p>
      <w:pPr>
        <w:numPr>
          <w:ilvl w:val="0"/>
          <w:numId w:val="2"/>
        </w:numPr>
      </w:pPr>
      <w:r>
        <w:rPr/>
        <w:t xml:space="preserve">Challenges and limitations of using superalloys in integral bladed disks</w:t>
      </w:r>
    </w:p>
    <w:p>
      <w:pPr>
        <w:pStyle w:val="Heading1"/>
      </w:pPr>
      <w:bookmarkStart w:id="6" w:name="_Toc6"/>
      <w:r>
        <w:t>Report location:</w:t>
      </w:r>
      <w:bookmarkEnd w:id="6"/>
    </w:p>
    <w:p>
      <w:hyperlink r:id="rId8" w:history="1">
        <w:r>
          <w:rPr>
            <w:color w:val="2980b9"/>
            <w:u w:val="single"/>
          </w:rPr>
          <w:t xml:space="preserve">https://www.fullpicture.app/item/1c1ffea9e89e47d76ecc8762bdbaf446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5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2207X20304565" TargetMode="External"/><Relationship Id="rId8" Type="http://schemas.openxmlformats.org/officeDocument/2006/relationships/hyperlink" Target="https://www.fullpicture.app/item/1c1ffea9e89e47d76ecc8762bdbaf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2024-01-03T07:10:08+01:00</dcterms:created>
  <dcterms:modified xsi:type="dcterms:W3CDTF">2024-01-03T07:10:08+01:00</dcterms:modified>
</cp:coreProperties>
</file>

<file path=docProps/custom.xml><?xml version="1.0" encoding="utf-8"?>
<Properties xmlns="http://schemas.openxmlformats.org/officeDocument/2006/custom-properties" xmlns:vt="http://schemas.openxmlformats.org/officeDocument/2006/docPropsVTypes"/>
</file>