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pyroptosis in diabetic cardiomyopathy: an updated review - PMC</w:t>
      </w:r>
      <w:br/>
      <w:hyperlink r:id="rId7" w:history="1">
        <w:r>
          <w:rPr>
            <w:color w:val="2980b9"/>
            <w:u w:val="single"/>
          </w:rPr>
          <w:t xml:space="preserve">https://www.ncbi.nlm.nih.gov/pmc/articles/PMC10796545/</w:t>
        </w:r>
      </w:hyperlink>
    </w:p>
    <w:p>
      <w:pPr>
        <w:pStyle w:val="Heading1"/>
      </w:pPr>
      <w:bookmarkStart w:id="2" w:name="_Toc2"/>
      <w:r>
        <w:t>Article summary:</w:t>
      </w:r>
      <w:bookmarkEnd w:id="2"/>
    </w:p>
    <w:p>
      <w:pPr>
        <w:jc w:val="both"/>
      </w:pPr>
      <w:r>
        <w:rPr/>
        <w:t xml:space="preserve">1. Diabetic cardiomyopathy (DCM) is a specific cardiomyopathy characterized by abnormalities in the structure and function of the heart, and it is a common complication of diabetes.</w:t>
      </w:r>
    </w:p>
    <w:p>
      <w:pPr>
        <w:jc w:val="both"/>
      </w:pPr>
      <w:r>
        <w:rPr/>
        <w:t xml:space="preserve">2. Recent studies have found that pyroptosis, a programmed cell death accompanied by an inflammatory response, exacerbates the development of DCM.</w:t>
      </w:r>
    </w:p>
    <w:p>
      <w:pPr>
        <w:jc w:val="both"/>
      </w:pPr>
      <w:r>
        <w:rPr/>
        <w:t xml:space="preserve">3. This review summarizes the possible mechanisms by which pyroptosis promotes DCM, including the role of NLRP3 inflammasome-mediated pyroptosis, different cellular pyroptosis pathways associated with DCM, and the effects of pyroptosis on different cells in relation to DCM. It also discusses potential drugs targeting NLRP3 inflammasome/pyroptosis for the treatment of DCM.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糖尿病心肌病（DCM）中焦亡作用的最新综述。文章指出，焦亡作为一种伴随着炎症反应的程序性细胞死亡，加剧了DCM的发展和起源。文章总结了焦亡促进DCM发展的可能机制，以及针对焦亡治疗DCM的相关研究，重点关注NLRP3炎性小体介导的焦亡的分子机制、与DCM相关的不同细胞焦亡途径、不同细胞中发生的焦亡对DCM的影响，以及针对NLRP3炎性小体/焦亡治疗DCM的相关药物。</w:t>
      </w:r>
    </w:p>
    <w:p>
      <w:pPr>
        <w:jc w:val="both"/>
      </w:pPr>
      <w:r>
        <w:rPr/>
        <w:t xml:space="preserve"/>
      </w:r>
    </w:p>
    <w:p>
      <w:pPr>
        <w:jc w:val="both"/>
      </w:pPr>
      <w:r>
        <w:rPr/>
        <w:t xml:space="preserve">然而，这篇文章存在一些潜在偏见和问题。首先，文章没有提到其他可能导致DCM发展的因素，如高血压和冠心病。这可能导致读者对DCM发展机制的全面理解有所欠缺。</w:t>
      </w:r>
    </w:p>
    <w:p>
      <w:pPr>
        <w:jc w:val="both"/>
      </w:pPr>
      <w:r>
        <w:rPr/>
        <w:t xml:space="preserve"/>
      </w:r>
    </w:p>
    <w:p>
      <w:pPr>
        <w:jc w:val="both"/>
      </w:pPr>
      <w:r>
        <w:rPr/>
        <w:t xml:space="preserve">其次，文章没有提供足够的证据来支持焦亡在DCM中起到关键作用的主张。虽然作者提到了一些相关研究，但并未详细讨论这些研究结果，并且没有提供足够的数据来支持他们的观点。这可能导致读者对焦亡在DCM中的确切作用产生怀疑。</w:t>
      </w:r>
    </w:p>
    <w:p>
      <w:pPr>
        <w:jc w:val="both"/>
      </w:pPr>
      <w:r>
        <w:rPr/>
        <w:t xml:space="preserve"/>
      </w:r>
    </w:p>
    <w:p>
      <w:pPr>
        <w:jc w:val="both"/>
      </w:pPr>
      <w:r>
        <w:rPr/>
        <w:t xml:space="preserve">此外，文章没有探讨可能存在的反驳观点或其他解释。焦亡可能只是DCM发展过程中的一个因素，而不是唯一的原因。作者应该考虑到这一点，并提供更全面和客观的分析。</w:t>
      </w:r>
    </w:p>
    <w:p>
      <w:pPr>
        <w:jc w:val="both"/>
      </w:pPr>
      <w:r>
        <w:rPr/>
        <w:t xml:space="preserve"/>
      </w:r>
    </w:p>
    <w:p>
      <w:pPr>
        <w:jc w:val="both"/>
      </w:pPr>
      <w:r>
        <w:rPr/>
        <w:t xml:space="preserve">最后，文章没有平等地呈现双方观点。它主要关注焦亡在DCM中的作用，并没有探讨其他可能解释DCM发展机制的因素。这可能导致读者对整个问题有一个片面和不完整的理解。</w:t>
      </w:r>
    </w:p>
    <w:p>
      <w:pPr>
        <w:jc w:val="both"/>
      </w:pPr>
      <w:r>
        <w:rPr/>
        <w:t xml:space="preserve"/>
      </w:r>
    </w:p>
    <w:p>
      <w:pPr>
        <w:jc w:val="both"/>
      </w:pPr>
      <w:r>
        <w:rPr/>
        <w:t xml:space="preserve">综上所述，这篇文章在介绍焦亡在DCM中的作用时存在潜在偏见和问题。作者需要提供更多证据来支持他们的主张，并探讨其他可能解释DCM发展机制的因素。此外，他们还应该平等地呈现双方观点，以便读者能够获得全面和客观的信息。</w:t>
      </w:r>
    </w:p>
    <w:p>
      <w:pPr>
        <w:pStyle w:val="Heading1"/>
      </w:pPr>
      <w:bookmarkStart w:id="5" w:name="_Toc5"/>
      <w:r>
        <w:t>Topics for further research:</w:t>
      </w:r>
      <w:bookmarkEnd w:id="5"/>
    </w:p>
    <w:p>
      <w:pPr>
        <w:spacing w:after="0"/>
        <w:numPr>
          <w:ilvl w:val="0"/>
          <w:numId w:val="2"/>
        </w:numPr>
      </w:pPr>
      <w:r>
        <w:rPr/>
        <w:t xml:space="preserve">糖尿病心肌病（DCM）的发展机制
</w:t>
      </w:r>
    </w:p>
    <w:p>
      <w:pPr>
        <w:spacing w:after="0"/>
        <w:numPr>
          <w:ilvl w:val="0"/>
          <w:numId w:val="2"/>
        </w:numPr>
      </w:pPr>
      <w:r>
        <w:rPr/>
        <w:t xml:space="preserve">高血压和冠心病对DCM的影响
</w:t>
      </w:r>
    </w:p>
    <w:p>
      <w:pPr>
        <w:spacing w:after="0"/>
        <w:numPr>
          <w:ilvl w:val="0"/>
          <w:numId w:val="2"/>
        </w:numPr>
      </w:pPr>
      <w:r>
        <w:rPr/>
        <w:t xml:space="preserve">焦亡在DCM中的确切作用
</w:t>
      </w:r>
    </w:p>
    <w:p>
      <w:pPr>
        <w:spacing w:after="0"/>
        <w:numPr>
          <w:ilvl w:val="0"/>
          <w:numId w:val="2"/>
        </w:numPr>
      </w:pPr>
      <w:r>
        <w:rPr/>
        <w:t xml:space="preserve">焦亡以外的其他细胞死亡机制在DCM中的作用
</w:t>
      </w:r>
    </w:p>
    <w:p>
      <w:pPr>
        <w:spacing w:after="0"/>
        <w:numPr>
          <w:ilvl w:val="0"/>
          <w:numId w:val="2"/>
        </w:numPr>
      </w:pPr>
      <w:r>
        <w:rPr/>
        <w:t xml:space="preserve">反驳观点和其他解释
</w:t>
      </w:r>
    </w:p>
    <w:p>
      <w:pPr>
        <w:numPr>
          <w:ilvl w:val="0"/>
          <w:numId w:val="2"/>
        </w:numPr>
      </w:pPr>
      <w:r>
        <w:rPr/>
        <w:t xml:space="preserve">平等呈现双方观点的必要性</w:t>
      </w:r>
    </w:p>
    <w:p>
      <w:pPr>
        <w:pStyle w:val="Heading1"/>
      </w:pPr>
      <w:bookmarkStart w:id="6" w:name="_Toc6"/>
      <w:r>
        <w:t>Report location:</w:t>
      </w:r>
      <w:bookmarkEnd w:id="6"/>
    </w:p>
    <w:p>
      <w:hyperlink r:id="rId8" w:history="1">
        <w:r>
          <w:rPr>
            <w:color w:val="2980b9"/>
            <w:u w:val="single"/>
          </w:rPr>
          <w:t xml:space="preserve">https://www.fullpicture.app/item/1c2cf8fcb39e006e7d4247c042504c0c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1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796545/" TargetMode="External"/><Relationship Id="rId8" Type="http://schemas.openxmlformats.org/officeDocument/2006/relationships/hyperlink" Target="https://www.fullpicture.app/item/1c2cf8fcb39e006e7d4247c042504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2024-03-10T07:13:03+01:00</dcterms:created>
  <dcterms:modified xsi:type="dcterms:W3CDTF">2024-03-10T07:13:03+01:00</dcterms:modified>
</cp:coreProperties>
</file>

<file path=docProps/custom.xml><?xml version="1.0" encoding="utf-8"?>
<Properties xmlns="http://schemas.openxmlformats.org/officeDocument/2006/custom-properties" xmlns:vt="http://schemas.openxmlformats.org/officeDocument/2006/docPropsVTypes"/>
</file>