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A Review of the Year in Neuroscience</w:t>
      </w:r>
      <w:br/>
      <w:hyperlink r:id="rId7" w:history="1">
        <w:r>
          <w:rPr>
            <w:color w:val="2980b9"/>
            <w:u w:val="single"/>
          </w:rPr>
          <w:t xml:space="preserve">https://medium.com/the-spike/2022-a-review-of-the-year-in-neuroscience-ae4e0de082e7</w:t>
        </w:r>
      </w:hyperlink>
    </w:p>
    <w:p>
      <w:pPr>
        <w:pStyle w:val="Heading1"/>
      </w:pPr>
      <w:bookmarkStart w:id="2" w:name="_Toc2"/>
      <w:r>
        <w:t>Article summary:</w:t>
      </w:r>
      <w:bookmarkEnd w:id="2"/>
    </w:p>
    <w:p>
      <w:pPr>
        <w:jc w:val="both"/>
      </w:pPr>
      <w:r>
        <w:rPr/>
        <w:t xml:space="preserve">1. The article reflects on the year 2022, and how it may be a return to boring after a tumultuous 2020. </w:t>
      </w:r>
    </w:p>
    <w:p>
      <w:pPr>
        <w:jc w:val="both"/>
      </w:pPr>
      <w:r>
        <w:rPr/>
        <w:t xml:space="preserve">2. It suggests that the usual euphemism of “questionable human rights record” does not do justice to the thousands of workers who died building infrastructure for the World Cup. </w:t>
      </w:r>
    </w:p>
    <w:p>
      <w:pPr>
        <w:jc w:val="both"/>
      </w:pPr>
      <w:r>
        <w:rPr/>
        <w:t xml:space="preserve">3. The article calls for a return to boring in 2022, with no wars, global inflation, energy crisis or pandemic.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an opinionated point of view and is biased towards its own perspective. It does not present both sides equally and does not explore counterarguments or provide evidence for its claims. The article also fails to mention any potential risks associated with returning to “boring” in 2022, such as economic instability or political unrest. Additionally, there is no mention of any other events that may occur in 2022 that could be considered exciting or interesting, which could lead readers to believe that nothing else will happen in the year besides a return to normalcy. Furthermore, the article does not provide any sources for its claims about the number of workers who died building infrastructure for the World Cup, making it difficult to verify its accuracy. In conclusion, this article should be read with caution due to its lack of objectivity and unsupported claims.</w:t>
      </w:r>
    </w:p>
    <w:p>
      <w:pPr>
        <w:pStyle w:val="Heading1"/>
      </w:pPr>
      <w:bookmarkStart w:id="5" w:name="_Toc5"/>
      <w:r>
        <w:t>Topics for further research:</w:t>
      </w:r>
      <w:bookmarkEnd w:id="5"/>
    </w:p>
    <w:p>
      <w:pPr>
        <w:spacing w:after="0"/>
        <w:numPr>
          <w:ilvl w:val="0"/>
          <w:numId w:val="2"/>
        </w:numPr>
      </w:pPr>
      <w:r>
        <w:rPr/>
        <w:t xml:space="preserve">Economic impact of 2022 World Cup</w:t>
      </w:r>
    </w:p>
    <w:p>
      <w:pPr>
        <w:spacing w:after="0"/>
        <w:numPr>
          <w:ilvl w:val="0"/>
          <w:numId w:val="2"/>
        </w:numPr>
      </w:pPr>
      <w:r>
        <w:rPr/>
        <w:t xml:space="preserve">2022 World Cup infrastructure projects</w:t>
      </w:r>
    </w:p>
    <w:p>
      <w:pPr>
        <w:spacing w:after="0"/>
        <w:numPr>
          <w:ilvl w:val="0"/>
          <w:numId w:val="2"/>
        </w:numPr>
      </w:pPr>
      <w:r>
        <w:rPr/>
        <w:t xml:space="preserve">2022 World Cup political implications</w:t>
      </w:r>
    </w:p>
    <w:p>
      <w:pPr>
        <w:spacing w:after="0"/>
        <w:numPr>
          <w:ilvl w:val="0"/>
          <w:numId w:val="2"/>
        </w:numPr>
      </w:pPr>
      <w:r>
        <w:rPr/>
        <w:t xml:space="preserve">2022 World Cup potential risks</w:t>
      </w:r>
    </w:p>
    <w:p>
      <w:pPr>
        <w:spacing w:after="0"/>
        <w:numPr>
          <w:ilvl w:val="0"/>
          <w:numId w:val="2"/>
        </w:numPr>
      </w:pPr>
      <w:r>
        <w:rPr/>
        <w:t xml:space="preserve">2022 World Cup alternative events</w:t>
      </w:r>
    </w:p>
    <w:p>
      <w:pPr>
        <w:numPr>
          <w:ilvl w:val="0"/>
          <w:numId w:val="2"/>
        </w:numPr>
      </w:pPr>
      <w:r>
        <w:rPr/>
        <w:t xml:space="preserve">2022 World Cup worker fatalities</w:t>
      </w:r>
    </w:p>
    <w:p>
      <w:pPr>
        <w:pStyle w:val="Heading1"/>
      </w:pPr>
      <w:bookmarkStart w:id="6" w:name="_Toc6"/>
      <w:r>
        <w:t>Report location:</w:t>
      </w:r>
      <w:bookmarkEnd w:id="6"/>
    </w:p>
    <w:p>
      <w:hyperlink r:id="rId8" w:history="1">
        <w:r>
          <w:rPr>
            <w:color w:val="2980b9"/>
            <w:u w:val="single"/>
          </w:rPr>
          <w:t xml:space="preserve">https://www.fullpicture.app/item/1c380abf3fcbc2563c3137bf00dc66d8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5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the-spike/2022-a-review-of-the-year-in-neuroscience-ae4e0de082e7" TargetMode="External"/><Relationship Id="rId8" Type="http://schemas.openxmlformats.org/officeDocument/2006/relationships/hyperlink" Target="https://www.fullpicture.app/item/1c380abf3fcbc2563c3137bf00dc66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2023-02-19T02:39:47+01:00</dcterms:created>
  <dcterms:modified xsi:type="dcterms:W3CDTF">2023-02-19T02:39:47+01:00</dcterms:modified>
</cp:coreProperties>
</file>

<file path=docProps/custom.xml><?xml version="1.0" encoding="utf-8"?>
<Properties xmlns="http://schemas.openxmlformats.org/officeDocument/2006/custom-properties" xmlns:vt="http://schemas.openxmlformats.org/officeDocument/2006/docPropsVTypes"/>
</file>