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Split Tensile Strength of Basalt, Granite, Marble and Sandstone: Strain Rate Dependency and Fragmentation | SpringerLink</w:t>
      </w:r>
      <w:br/>
      <w:hyperlink r:id="rId7" w:history="1">
        <w:r>
          <w:rPr>
            <w:color w:val="2980b9"/>
            <w:u w:val="single"/>
          </w:rPr>
          <w:t xml:space="preserve">https://link.springer.com/article/10.1007/s00603-022-03075-4</w:t>
        </w:r>
      </w:hyperlink>
    </w:p>
    <w:p>
      <w:pPr>
        <w:pStyle w:val="Heading1"/>
      </w:pPr>
      <w:bookmarkStart w:id="2" w:name="_Toc2"/>
      <w:r>
        <w:t>Article summary:</w:t>
      </w:r>
      <w:bookmarkEnd w:id="2"/>
    </w:p>
    <w:p>
      <w:pPr>
        <w:jc w:val="both"/>
      </w:pPr>
      <w:r>
        <w:rPr/>
        <w:t xml:space="preserve">1. The tensile behaviour of rocks is an important aspect of their dynamic characteristics.</w:t>
      </w:r>
    </w:p>
    <w:p>
      <w:pPr>
        <w:jc w:val="both"/>
      </w:pPr>
      <w:r>
        <w:rPr/>
        <w:t xml:space="preserve">2. Rocks are generally weak in tension, and the tensile strength is typically 1/10th of the compressive strength.</w:t>
      </w:r>
    </w:p>
    <w:p>
      <w:pPr>
        <w:jc w:val="both"/>
      </w:pPr>
      <w:r>
        <w:rPr/>
        <w:t xml:space="preserve">3. Several methods are available to characterise the dynamic tensile response of rocks at high strain rates, including the Hopkinson pressure bar and Brazilian disc tests.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dynamic split tensile strength of basalt, granite, marble and sandstone, with a focus on strain rate dependency and fragmentation. The article is well-written and provides a thorough review of relevant literature on the topic. It also presents several empirical equations relating dynamic strength to static strength for each rock type, as well as a theoretical universal rate-dependent scaling relationship developed by Kimberley et al. (2013). </w:t>
      </w:r>
    </w:p>
    <w:p>
      <w:pPr>
        <w:jc w:val="both"/>
      </w:pPr>
      <w:r>
        <w:rPr/>
        <w:t xml:space="preserve">The article does not appear to be biased or one-sided in its reporting; it presents both sides equally and does not make any unsupported claims or omit any points of consideration. Furthermore, it does not contain any promotional content or partiality towards any particular viewpoint or method. The article also notes possible risks associated with testing rocks under dynamic loading conditions, such as drilling, blasting, earthquake, landslide and impact cratering. </w:t>
      </w:r>
    </w:p>
    <w:p>
      <w:pPr>
        <w:jc w:val="both"/>
      </w:pPr>
      <w:r>
        <w:rPr/>
        <w:t xml:space="preserve">In conclusion, this article appears to be reliable and trustworthy in its reporting on the topic of dynamic split tensile strength of basalt, granite, marble and sandstone.</w:t>
      </w:r>
    </w:p>
    <w:p>
      <w:pPr>
        <w:pStyle w:val="Heading1"/>
      </w:pPr>
      <w:bookmarkStart w:id="5" w:name="_Toc5"/>
      <w:r>
        <w:t>Topics for further research:</w:t>
      </w:r>
      <w:bookmarkEnd w:id="5"/>
    </w:p>
    <w:p>
      <w:pPr>
        <w:spacing w:after="0"/>
        <w:numPr>
          <w:ilvl w:val="0"/>
          <w:numId w:val="2"/>
        </w:numPr>
      </w:pPr>
      <w:r>
        <w:rPr/>
        <w:t xml:space="preserve">Dynamic split tensile strength testing</w:t>
      </w:r>
    </w:p>
    <w:p>
      <w:pPr>
        <w:spacing w:after="0"/>
        <w:numPr>
          <w:ilvl w:val="0"/>
          <w:numId w:val="2"/>
        </w:numPr>
      </w:pPr>
      <w:r>
        <w:rPr/>
        <w:t xml:space="preserve">Strain rate dependency of rocks</w:t>
      </w:r>
    </w:p>
    <w:p>
      <w:pPr>
        <w:spacing w:after="0"/>
        <w:numPr>
          <w:ilvl w:val="0"/>
          <w:numId w:val="2"/>
        </w:numPr>
      </w:pPr>
      <w:r>
        <w:rPr/>
        <w:t xml:space="preserve">Fragmentation of rocks under dynamic loading</w:t>
      </w:r>
    </w:p>
    <w:p>
      <w:pPr>
        <w:spacing w:after="0"/>
        <w:numPr>
          <w:ilvl w:val="0"/>
          <w:numId w:val="2"/>
        </w:numPr>
      </w:pPr>
      <w:r>
        <w:rPr/>
        <w:t xml:space="preserve">Drilling and blasting effects on rocks</w:t>
      </w:r>
    </w:p>
    <w:p>
      <w:pPr>
        <w:spacing w:after="0"/>
        <w:numPr>
          <w:ilvl w:val="0"/>
          <w:numId w:val="2"/>
        </w:numPr>
      </w:pPr>
      <w:r>
        <w:rPr/>
        <w:t xml:space="preserve">Earthquake and landslide effects on rocks</w:t>
      </w:r>
    </w:p>
    <w:p>
      <w:pPr>
        <w:numPr>
          <w:ilvl w:val="0"/>
          <w:numId w:val="2"/>
        </w:numPr>
      </w:pPr>
      <w:r>
        <w:rPr/>
        <w:t xml:space="preserve">Impact cratering effects on rocks</w:t>
      </w:r>
    </w:p>
    <w:p>
      <w:pPr>
        <w:pStyle w:val="Heading1"/>
      </w:pPr>
      <w:bookmarkStart w:id="6" w:name="_Toc6"/>
      <w:r>
        <w:t>Report location:</w:t>
      </w:r>
      <w:bookmarkEnd w:id="6"/>
    </w:p>
    <w:p>
      <w:hyperlink r:id="rId8" w:history="1">
        <w:r>
          <w:rPr>
            <w:color w:val="2980b9"/>
            <w:u w:val="single"/>
          </w:rPr>
          <w:t xml:space="preserve">https://www.fullpicture.app/item/1c54b914f217563363ac7f86fa871b73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ED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3-022-03075-4" TargetMode="External"/><Relationship Id="rId8" Type="http://schemas.openxmlformats.org/officeDocument/2006/relationships/hyperlink" Target="https://www.fullpicture.app/item/1c54b914f217563363ac7f86fa871b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2023-02-22T23:40:54+01:00</dcterms:created>
  <dcterms:modified xsi:type="dcterms:W3CDTF">2023-02-22T23:40:54+01:00</dcterms:modified>
</cp:coreProperties>
</file>

<file path=docProps/custom.xml><?xml version="1.0" encoding="utf-8"?>
<Properties xmlns="http://schemas.openxmlformats.org/officeDocument/2006/custom-properties" xmlns:vt="http://schemas.openxmlformats.org/officeDocument/2006/docPropsVTypes"/>
</file>