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 and ductile refractory high-entropy alloys with super formability - ScienceDirect</w:t>
      </w:r>
      <w:br/>
      <w:hyperlink r:id="rId7" w:history="1">
        <w:r>
          <w:rPr>
            <w:color w:val="2980b9"/>
            <w:u w:val="single"/>
          </w:rPr>
          <w:t xml:space="preserve">https://www.sciencedirect.com/science/article/pii/S1359645422009776</w:t>
        </w:r>
      </w:hyperlink>
    </w:p>
    <w:p>
      <w:pPr>
        <w:pStyle w:val="Heading1"/>
      </w:pPr>
      <w:bookmarkStart w:id="2" w:name="_Toc2"/>
      <w:r>
        <w:t>Article summary:</w:t>
      </w:r>
      <w:bookmarkEnd w:id="2"/>
    </w:p>
    <w:p>
      <w:pPr>
        <w:jc w:val="both"/>
      </w:pPr>
      <w:r>
        <w:rPr/>
        <w:t xml:space="preserve">1. A new class of non-equiatomic NbTaTi-based refractory high-entropy alloys (RHEAs) has been developed that can be cold-rolled to a reduction of over 90% from the as-cast state without surface treatment and/or intermediate annealing.</w:t>
      </w:r>
    </w:p>
    <w:p>
      <w:pPr>
        <w:jc w:val="both"/>
      </w:pPr>
      <w:r>
        <w:rPr/>
        <w:t xml:space="preserve">2. These RHEAs retain their high strength at elevated temperatures and exhibit considerable ductility at cryogenic conditions, evading the traditional strength–ductility trade-off.</w:t>
      </w:r>
    </w:p>
    <w:p>
      <w:pPr>
        <w:jc w:val="both"/>
      </w:pPr>
      <w:r>
        <w:rPr/>
        <w:t xml:space="preserve">3. This class of super-formable RHEAs provides a novel design pathway to fabricate high-temperature structural materials via an energy- and time-saving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“Strong and Ductile Refractory High Entropy Alloys with Super Formability” is a well written and informative piece that provides an overview of the development of a new class of non-equiatomic NbTaTi based refractory high entropy alloys (RHEAs). The article is clear in its purpose, which is to provide information on the development of this new alloy, its properties, and potential applications. The article does not appear to have any biases or one sided reporting, as it presents both sides equally in terms of potential applications for the alloy. Furthermore, the article does not contain any unsupported claims or missing points of consideration; rather, it provides detailed information on the development process and potential applications for this new alloy. Additionally, there is no promotional content present in the article; rather, it provides an objective overview of the development process and potential applications for this new alloy. </w:t>
      </w:r>
    </w:p>
    <w:p>
      <w:pPr>
        <w:jc w:val="both"/>
      </w:pPr>
      <w:r>
        <w:rPr/>
        <w:t xml:space="preserve">The article does provide evidence for its claims made throughout by citing relevant research studies that support its assertions regarding the properties and potential applications for this new alloy. Furthermore, possible risks associated with using this new alloy are noted throughout the article; however, counterarguments are not explored in depth as they are not necessary for understanding the purpose or implications of this research study. In conclusion, this article appears to be trustworthy and reliable due to its lack of bias or one sided reporting, supported claims with evidence provided throughout, lack of promotional content or partiality towards any particular application for this new alloy, and acknowledgement of possible risks associated with using it.</w:t>
      </w:r>
    </w:p>
    <w:p>
      <w:pPr>
        <w:pStyle w:val="Heading1"/>
      </w:pPr>
      <w:bookmarkStart w:id="5" w:name="_Toc5"/>
      <w:r>
        <w:t>Topics for further research:</w:t>
      </w:r>
      <w:bookmarkEnd w:id="5"/>
    </w:p>
    <w:p>
      <w:pPr>
        <w:spacing w:after="0"/>
        <w:numPr>
          <w:ilvl w:val="0"/>
          <w:numId w:val="2"/>
        </w:numPr>
      </w:pPr>
      <w:r>
        <w:rPr/>
        <w:t xml:space="preserve">Refractory High Entropy Alloys</w:t>
      </w:r>
    </w:p>
    <w:p>
      <w:pPr>
        <w:spacing w:after="0"/>
        <w:numPr>
          <w:ilvl w:val="0"/>
          <w:numId w:val="2"/>
        </w:numPr>
      </w:pPr>
      <w:r>
        <w:rPr/>
        <w:t xml:space="preserve">Super Formability</w:t>
      </w:r>
    </w:p>
    <w:p>
      <w:pPr>
        <w:spacing w:after="0"/>
        <w:numPr>
          <w:ilvl w:val="0"/>
          <w:numId w:val="2"/>
        </w:numPr>
      </w:pPr>
      <w:r>
        <w:rPr/>
        <w:t xml:space="preserve">Non-Equiatomic Alloys</w:t>
      </w:r>
    </w:p>
    <w:p>
      <w:pPr>
        <w:spacing w:after="0"/>
        <w:numPr>
          <w:ilvl w:val="0"/>
          <w:numId w:val="2"/>
        </w:numPr>
      </w:pPr>
      <w:r>
        <w:rPr/>
        <w:t xml:space="preserve">Alloy Properties</w:t>
      </w:r>
    </w:p>
    <w:p>
      <w:pPr>
        <w:spacing w:after="0"/>
        <w:numPr>
          <w:ilvl w:val="0"/>
          <w:numId w:val="2"/>
        </w:numPr>
      </w:pPr>
      <w:r>
        <w:rPr/>
        <w:t xml:space="preserve">Alloy Applications</w:t>
      </w:r>
    </w:p>
    <w:p>
      <w:pPr>
        <w:numPr>
          <w:ilvl w:val="0"/>
          <w:numId w:val="2"/>
        </w:numPr>
      </w:pPr>
      <w:r>
        <w:rPr/>
        <w:t xml:space="preserve">Alloy Risks</w:t>
      </w:r>
    </w:p>
    <w:p>
      <w:pPr>
        <w:pStyle w:val="Heading1"/>
      </w:pPr>
      <w:bookmarkStart w:id="6" w:name="_Toc6"/>
      <w:r>
        <w:t>Report location:</w:t>
      </w:r>
      <w:bookmarkEnd w:id="6"/>
    </w:p>
    <w:p>
      <w:hyperlink r:id="rId8" w:history="1">
        <w:r>
          <w:rPr>
            <w:color w:val="2980b9"/>
            <w:u w:val="single"/>
          </w:rPr>
          <w:t xml:space="preserve">https://www.fullpicture.app/item/1c79d6b9a997726f61c7c277b8fcbfc8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5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9776" TargetMode="External"/><Relationship Id="rId8" Type="http://schemas.openxmlformats.org/officeDocument/2006/relationships/hyperlink" Target="https://www.fullpicture.app/item/1c79d6b9a997726f61c7c277b8fcb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2023-02-23T19:14:46+01:00</dcterms:created>
  <dcterms:modified xsi:type="dcterms:W3CDTF">2023-02-23T19:14:46+01:00</dcterms:modified>
</cp:coreProperties>
</file>

<file path=docProps/custom.xml><?xml version="1.0" encoding="utf-8"?>
<Properties xmlns="http://schemas.openxmlformats.org/officeDocument/2006/custom-properties" xmlns:vt="http://schemas.openxmlformats.org/officeDocument/2006/docPropsVTypes"/>
</file>