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Ovarian Cancer Immunotherapy and Personalized Medicine - PubMed</w:t>
      </w:r>
      <w:br/>
      <w:hyperlink r:id="rId7" w:history="1">
        <w:r>
          <w:rPr>
            <w:color w:val="2980b9"/>
            <w:u w:val="single"/>
          </w:rPr>
          <w:t xml:space="preserve">https://pubmed.ncbi.nlm.nih.gov/34207103/</w:t>
        </w:r>
      </w:hyperlink>
    </w:p>
    <w:p>
      <w:pPr>
        <w:pStyle w:val="Heading1"/>
      </w:pPr>
      <w:bookmarkStart w:id="2" w:name="_Toc2"/>
      <w:r>
        <w:t>Article summary:</w:t>
      </w:r>
      <w:bookmarkEnd w:id="2"/>
    </w:p>
    <w:p>
      <w:pPr>
        <w:jc w:val="both"/>
      </w:pPr>
      <w:r>
        <w:rPr/>
        <w:t xml:space="preserve">1. This article reviews the role of immunotherapy in ovarian cancer, as well as novel therapeutics and study designs involving tumor biomarkers that increase the likelihood of success with immunotherapy.</w:t>
      </w:r>
    </w:p>
    <w:p>
      <w:pPr>
        <w:jc w:val="both"/>
      </w:pPr>
      <w:r>
        <w:rPr/>
        <w:t xml:space="preserve">2. Tumor biomarkers that can be used to stratify target treatment subpopulations include tumor mutation burden, PD-L1, tumor-infiltrating lymphocytes, homologous recombination deficiency, and neoantigen intratumoral heterogeneity.</w:t>
      </w:r>
    </w:p>
    <w:p>
      <w:pPr>
        <w:jc w:val="both"/>
      </w:pPr>
      <w:r>
        <w:rPr/>
        <w:t xml:space="preserve">3. Future directions in the treatment of ovarian cancer include utilizing these biomarkers to select ideal candidates for immunotherapy.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peer-reviewed sources and its focus on evidence-based research. The authors provide a comprehensive overview of the current state of ovarian cancer immunotherapy and personalized medicine, citing relevant studies from reputable journals such as Cancer Discovery and Seminars in Immunology. Furthermore, they provide an extensive list of potential biomarkers that could be used to stratify target treatment subpopulations for improved predictiveness of response to immunotherapy. </w:t>
      </w:r>
    </w:p>
    <w:p>
      <w:pPr>
        <w:jc w:val="both"/>
      </w:pPr>
      <w:r>
        <w:rPr/>
        <w:t xml:space="preserve">The article does not appear to have any major biases or one-sided reporting; it presents both sides equally by providing an overview of current treatments as well as potential future directions for ovarian cancer treatment. Additionally, all claims are supported by evidence from relevant studies cited throughout the article. There are no missing points of consideration or unexplored counterarguments; all relevant information is presented in a comprehensive manner. The article does not contain any promotional content or partiality; it is purely focused on providing an objective overview of the current state of ovarian cancer immunotherapy and personalized medicine. Finally, possible risks associated with treatments are noted throughout the article, making it clear that further research is needed before any definitive conclusions can be made about their efficacy in treating ovarian cancer.</w:t>
      </w:r>
    </w:p>
    <w:p>
      <w:pPr>
        <w:pStyle w:val="Heading1"/>
      </w:pPr>
      <w:bookmarkStart w:id="5" w:name="_Toc5"/>
      <w:r>
        <w:t>Topics for further research:</w:t>
      </w:r>
      <w:bookmarkEnd w:id="5"/>
    </w:p>
    <w:p>
      <w:pPr>
        <w:spacing w:after="0"/>
        <w:numPr>
          <w:ilvl w:val="0"/>
          <w:numId w:val="2"/>
        </w:numPr>
      </w:pPr>
      <w:r>
        <w:rPr/>
        <w:t xml:space="preserve">Ovarian cancer immunotherapy clinical trials</w:t>
      </w:r>
    </w:p>
    <w:p>
      <w:pPr>
        <w:spacing w:after="0"/>
        <w:numPr>
          <w:ilvl w:val="0"/>
          <w:numId w:val="2"/>
        </w:numPr>
      </w:pPr>
      <w:r>
        <w:rPr/>
        <w:t xml:space="preserve">Personalized medicine for ovarian cancer</w:t>
      </w:r>
    </w:p>
    <w:p>
      <w:pPr>
        <w:spacing w:after="0"/>
        <w:numPr>
          <w:ilvl w:val="0"/>
          <w:numId w:val="2"/>
        </w:numPr>
      </w:pPr>
      <w:r>
        <w:rPr/>
        <w:t xml:space="preserve">Biomarkers for ovarian cancer immunotherapy</w:t>
      </w:r>
    </w:p>
    <w:p>
      <w:pPr>
        <w:spacing w:after="0"/>
        <w:numPr>
          <w:ilvl w:val="0"/>
          <w:numId w:val="2"/>
        </w:numPr>
      </w:pPr>
      <w:r>
        <w:rPr/>
        <w:t xml:space="preserve">Immunotherapy side effects in ovarian cancer</w:t>
      </w:r>
    </w:p>
    <w:p>
      <w:pPr>
        <w:spacing w:after="0"/>
        <w:numPr>
          <w:ilvl w:val="0"/>
          <w:numId w:val="2"/>
        </w:numPr>
      </w:pPr>
      <w:r>
        <w:rPr/>
        <w:t xml:space="preserve">Combination therapies for ovarian cancer</w:t>
      </w:r>
    </w:p>
    <w:p>
      <w:pPr>
        <w:numPr>
          <w:ilvl w:val="0"/>
          <w:numId w:val="2"/>
        </w:numPr>
      </w:pPr>
      <w:r>
        <w:rPr/>
        <w:t xml:space="preserve">Immunotherapy response predictors in ovarian cancer</w:t>
      </w:r>
    </w:p>
    <w:p>
      <w:pPr>
        <w:pStyle w:val="Heading1"/>
      </w:pPr>
      <w:bookmarkStart w:id="6" w:name="_Toc6"/>
      <w:r>
        <w:t>Report location:</w:t>
      </w:r>
      <w:bookmarkEnd w:id="6"/>
    </w:p>
    <w:p>
      <w:hyperlink r:id="rId8" w:history="1">
        <w:r>
          <w:rPr>
            <w:color w:val="2980b9"/>
            <w:u w:val="single"/>
          </w:rPr>
          <w:t xml:space="preserve">https://www.fullpicture.app/item/1c7b940b3de889086249a005a918f1a1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9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07103/" TargetMode="External"/><Relationship Id="rId8" Type="http://schemas.openxmlformats.org/officeDocument/2006/relationships/hyperlink" Target="https://www.fullpicture.app/item/1c7b940b3de889086249a005a918f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2023-02-28T13:00:52+01:00</dcterms:created>
  <dcterms:modified xsi:type="dcterms:W3CDTF">2023-02-28T13:00:52+01:00</dcterms:modified>
</cp:coreProperties>
</file>

<file path=docProps/custom.xml><?xml version="1.0" encoding="utf-8"?>
<Properties xmlns="http://schemas.openxmlformats.org/officeDocument/2006/custom-properties" xmlns:vt="http://schemas.openxmlformats.org/officeDocument/2006/docPropsVTypes"/>
</file>