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Inducible degradation of lncRNA Sros1 promotes IFN-γ-mediated activation of innate immune responses by stabilizing Stat1 mRNA | Nature Immunology</w:t>
      </w:r>
      <w:br/>
      <w:hyperlink r:id="rId7" w:history="1">
        <w:r>
          <w:rPr>
            <w:color w:val="2980b9"/>
            <w:u w:val="single"/>
          </w:rPr>
          <w:t xml:space="preserve">https://www.nature.com/articles/s41590-019-0542-7</w:t>
        </w:r>
      </w:hyperlink>
    </w:p>
    <w:p>
      <w:pPr>
        <w:pStyle w:val="Heading1"/>
      </w:pPr>
      <w:bookmarkStart w:id="2" w:name="_Toc2"/>
      <w:r>
        <w:t>Article summary:</w:t>
      </w:r>
      <w:bookmarkEnd w:id="2"/>
    </w:p>
    <w:p>
      <w:pPr>
        <w:jc w:val="both"/>
      </w:pPr>
      <w:r>
        <w:rPr/>
        <w:t xml:space="preserve">1. The long noncoding RNA Sros1 is involved in the regulation of IFN-γ-mediated activation of innate immune responses in macrophages.</w:t>
      </w:r>
    </w:p>
    <w:p>
      <w:pPr>
        <w:jc w:val="both"/>
      </w:pPr>
      <w:r>
        <w:rPr/>
        <w:t xml:space="preserve">2. The microRNA miR-1 promotes IFN-γ-mediated clearance of Listeria monocytogenes by indirectly stabilizing the Stat1 mRNA through the degradation of Sros1.</w:t>
      </w:r>
    </w:p>
    <w:p>
      <w:pPr>
        <w:jc w:val="both"/>
      </w:pPr>
      <w:r>
        <w:rPr/>
        <w:t xml:space="preserve">3. Sros1 blocks the binding of Stat1 mRNA to the RBP CAPRIN1, which stabilizes the Stat1 mRNA and, consequently, promotes IFN-γ–STAT1-mediated innate immunity.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“Inducible degradation of lncRNA Sros1 promotes IFN-γ-mediated activation of innate immune responses by stabilizing Stat1 mRNA” is a well written and comprehensive piece that provides an in depth look at how lncRNA Sros1 plays a role in regulating IFN-γ mediated activation of innate immune responses in macrophages. The authors provide evidence for their claims and cite relevant research to support their findings. </w:t>
      </w:r>
    </w:p>
    <w:p>
      <w:pPr>
        <w:jc w:val="both"/>
      </w:pPr>
      <w:r>
        <w:rPr/>
        <w:t xml:space="preserve">The article does not appear to be biased or one sided as it presents both sides equally and does not make any unsupported claims or omit any counterarguments. It also does not contain any promotional content or partiality towards any particular point of view. Furthermore, it does mention potential risks associated with its findings and provides evidence for its claims made throughout the article. </w:t>
      </w:r>
    </w:p>
    <w:p>
      <w:pPr>
        <w:jc w:val="both"/>
      </w:pPr>
      <w:r>
        <w:rPr/>
        <w:t xml:space="preserve">In conclusion, this article appears to be trustworthy and reliable as it provides an unbiased look at its topic with sufficient evidence to back up its claims.</w:t>
      </w:r>
    </w:p>
    <w:p>
      <w:pPr>
        <w:pStyle w:val="Heading1"/>
      </w:pPr>
      <w:bookmarkStart w:id="5" w:name="_Toc5"/>
      <w:r>
        <w:t>Topics for further research:</w:t>
      </w:r>
      <w:bookmarkEnd w:id="5"/>
    </w:p>
    <w:p>
      <w:pPr>
        <w:spacing w:after="0"/>
        <w:numPr>
          <w:ilvl w:val="0"/>
          <w:numId w:val="2"/>
        </w:numPr>
      </w:pPr>
      <w:r>
        <w:rPr/>
        <w:t xml:space="preserve">Innate immune response regulation</w:t>
      </w:r>
    </w:p>
    <w:p>
      <w:pPr>
        <w:spacing w:after="0"/>
        <w:numPr>
          <w:ilvl w:val="0"/>
          <w:numId w:val="2"/>
        </w:numPr>
      </w:pPr>
      <w:r>
        <w:rPr/>
        <w:t xml:space="preserve">IFN-γ mediated activation</w:t>
      </w:r>
    </w:p>
    <w:p>
      <w:pPr>
        <w:spacing w:after="0"/>
        <w:numPr>
          <w:ilvl w:val="0"/>
          <w:numId w:val="2"/>
        </w:numPr>
      </w:pPr>
      <w:r>
        <w:rPr/>
        <w:t xml:space="preserve">lncRNA Sros1 function</w:t>
      </w:r>
    </w:p>
    <w:p>
      <w:pPr>
        <w:spacing w:after="0"/>
        <w:numPr>
          <w:ilvl w:val="0"/>
          <w:numId w:val="2"/>
        </w:numPr>
      </w:pPr>
      <w:r>
        <w:rPr/>
        <w:t xml:space="preserve">Stat1 mRNA stabilization</w:t>
      </w:r>
    </w:p>
    <w:p>
      <w:pPr>
        <w:spacing w:after="0"/>
        <w:numPr>
          <w:ilvl w:val="0"/>
          <w:numId w:val="2"/>
        </w:numPr>
      </w:pPr>
      <w:r>
        <w:rPr/>
        <w:t xml:space="preserve">Inducible degradation of lncRNA</w:t>
      </w:r>
    </w:p>
    <w:p>
      <w:pPr>
        <w:numPr>
          <w:ilvl w:val="0"/>
          <w:numId w:val="2"/>
        </w:numPr>
      </w:pPr>
      <w:r>
        <w:rPr/>
        <w:t xml:space="preserve">Macrophage immune response regulation</w:t>
      </w:r>
    </w:p>
    <w:p>
      <w:pPr>
        <w:pStyle w:val="Heading1"/>
      </w:pPr>
      <w:bookmarkStart w:id="6" w:name="_Toc6"/>
      <w:r>
        <w:t>Report location:</w:t>
      </w:r>
      <w:bookmarkEnd w:id="6"/>
    </w:p>
    <w:p>
      <w:hyperlink r:id="rId8" w:history="1">
        <w:r>
          <w:rPr>
            <w:color w:val="2980b9"/>
            <w:u w:val="single"/>
          </w:rPr>
          <w:t xml:space="preserve">https://www.fullpicture.app/item/1ca99f0f752e4c1449b3dbcb73d27be6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114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0-019-0542-7" TargetMode="External"/><Relationship Id="rId8" Type="http://schemas.openxmlformats.org/officeDocument/2006/relationships/hyperlink" Target="https://www.fullpicture.app/item/1ca99f0f752e4c1449b3dbcb73d27b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2023-02-26T10:35:23+01:00</dcterms:created>
  <dcterms:modified xsi:type="dcterms:W3CDTF">2023-02-26T10:35:23+01:00</dcterms:modified>
</cp:coreProperties>
</file>

<file path=docProps/custom.xml><?xml version="1.0" encoding="utf-8"?>
<Properties xmlns="http://schemas.openxmlformats.org/officeDocument/2006/custom-properties" xmlns:vt="http://schemas.openxmlformats.org/officeDocument/2006/docPropsVTypes"/>
</file>