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Ethnicity and health inequalities: an empirical study based on the 2010 China survey of social change (CSSC) in Western China | BMC Public Health | Full Text</w:t>
      </w:r>
      <w:br/>
      <w:hyperlink r:id="rId7" w:history="1">
        <w:r>
          <w:rPr>
            <w:color w:val="2980b9"/>
            <w:u w:val="single"/>
          </w:rPr>
          <w:t xml:space="preserve">https://bmcpublichealth.biomedcentral.com/articles/10.1186/s12889-020-08579-8</w:t>
        </w:r>
      </w:hyperlink>
    </w:p>
    <w:p>
      <w:pPr>
        <w:pStyle w:val="Heading1"/>
      </w:pPr>
      <w:bookmarkStart w:id="2" w:name="_Toc2"/>
      <w:r>
        <w:t>Article summary:</w:t>
      </w:r>
      <w:bookmarkEnd w:id="2"/>
    </w:p>
    <w:p>
      <w:pPr>
        <w:jc w:val="both"/>
      </w:pPr>
      <w:r>
        <w:rPr/>
        <w:t xml:space="preserve">1. Les minorités ethniques de l'ouest de la Chine ont des inégalités de santé par rapport aux Han chinois.</w:t>
      </w:r>
    </w:p>
    <w:p>
      <w:pPr>
        <w:jc w:val="both"/>
      </w:pPr>
      <w:r>
        <w:rPr/>
        <w:t xml:space="preserve">2. Les facteurs tels que l'âge, l'état civil, l'éducation, la consommation d'alcool et les problèmes de santé affectent les différences d'auto-évaluation de la santé.</w:t>
      </w:r>
    </w:p>
    <w:p>
      <w:pPr>
        <w:jc w:val="both"/>
      </w:pPr>
      <w:r>
        <w:rPr/>
        <w:t xml:space="preserve">3. Il est essentiel d'examiner l'ethnicité et les inégalités de santé dans un contexte occidental en Chine pour comprendre les impacts sur la santé des minorités ethniques vivant dans des zones frontalières avec une petite population et des transitions sociales importantes.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examine les inégalités de santé entre les minorités ethniques et les Chinois Han dans l'ouest de la Chine en utilisant des données de l'enquête sur le changement social en Chine (CSSC) de 2010. Les résultats montrent que les minorités ethniques ont une santé auto-évaluée plus mauvaise que les Chinois Han, avec des facteurs tels que l'âge, le sexe, l'état matrimonial, l'éducation, la consommation d'alcool et les problèmes de santé ayant un impact sur ces différences. L'article souligne également la nécessité d'étudier les inégalités de santé dans les pays en développement comme la Chine.</w:t>
      </w:r>
    </w:p>
    <w:p>
      <w:pPr>
        <w:jc w:val="both"/>
      </w:pPr>
      <w:r>
        <w:rPr/>
        <w:t xml:space="preserve"/>
      </w:r>
    </w:p>
    <w:p>
      <w:pPr>
        <w:jc w:val="both"/>
      </w:pPr>
      <w:r>
        <w:rPr/>
        <w:t xml:space="preserve">Cependant, l'article ne fournit pas suffisamment d'informations sur la méthodologie utilisée pour collecter et analyser les données. Il n'y a pas non plus d'analyse approfondie des facteurs socio-économiques qui pourraient contribuer aux inégalités de santé entre les minorités ethniques et les Chinois Han. De plus, il n'y a pas d'examen des politiques ou des interventions possibles pour réduire ces inégalités.</w:t>
      </w:r>
    </w:p>
    <w:p>
      <w:pPr>
        <w:jc w:val="both"/>
      </w:pPr>
      <w:r>
        <w:rPr/>
        <w:t xml:space="preserve"/>
      </w:r>
    </w:p>
    <w:p>
      <w:pPr>
        <w:jc w:val="both"/>
      </w:pPr>
      <w:r>
        <w:rPr/>
        <w:t xml:space="preserve">En outre, l'article se concentre uniquement sur les différences entre les minorités ethniques et les Chinois Han sans examiner davantage la diversité au sein des groupes ethniques eux-mêmes. Il est possible que certaines minorités ethniques soient plus touchées par des problèmes de santé spécifiques que d'autres.</w:t>
      </w:r>
    </w:p>
    <w:p>
      <w:pPr>
        <w:jc w:val="both"/>
      </w:pPr>
      <w:r>
        <w:rPr/>
        <w:t xml:space="preserve"/>
      </w:r>
    </w:p>
    <w:p>
      <w:pPr>
        <w:jc w:val="both"/>
      </w:pPr>
      <w:r>
        <w:rPr/>
        <w:t xml:space="preserve">Enfin, bien que l'article souligne la nécessité d'étudier les inégalités de santé dans les pays en développement comme la Chine, il ne prend pas en compte les critiques plus larges de la recherche en santé mondiale qui soulignent les biais potentiels dans la collecte et l'analyse des données, ainsi que les problèmes éthiques liés à la recherche menée dans des contextes culturels différents.</w:t>
      </w:r>
    </w:p>
    <w:p>
      <w:pPr>
        <w:pStyle w:val="Heading1"/>
      </w:pPr>
      <w:bookmarkStart w:id="5" w:name="_Toc5"/>
      <w:r>
        <w:t>Topics for further research:</w:t>
      </w:r>
      <w:bookmarkEnd w:id="5"/>
    </w:p>
    <w:p>
      <w:pPr>
        <w:spacing w:after="0"/>
        <w:numPr>
          <w:ilvl w:val="0"/>
          <w:numId w:val="2"/>
        </w:numPr>
      </w:pPr>
      <w:r>
        <w:rPr/>
        <w:t xml:space="preserve">Critiques de la recherche en santé mondiale et des biais potentiels dans la collecte et l'analyse des données.
</w:t>
      </w:r>
    </w:p>
    <w:p>
      <w:pPr>
        <w:spacing w:after="0"/>
        <w:numPr>
          <w:ilvl w:val="0"/>
          <w:numId w:val="2"/>
        </w:numPr>
      </w:pPr>
      <w:r>
        <w:rPr/>
        <w:t xml:space="preserve">Facteurs socio-économiques contribuant aux inégalités de santé entre les minorités ethniques et les Chinois Han.
</w:t>
      </w:r>
    </w:p>
    <w:p>
      <w:pPr>
        <w:spacing w:after="0"/>
        <w:numPr>
          <w:ilvl w:val="0"/>
          <w:numId w:val="2"/>
        </w:numPr>
      </w:pPr>
      <w:r>
        <w:rPr/>
        <w:t xml:space="preserve">Politiques et interventions possibles pour réduire les inégalités de santé en Chine.
</w:t>
      </w:r>
    </w:p>
    <w:p>
      <w:pPr>
        <w:spacing w:after="0"/>
        <w:numPr>
          <w:ilvl w:val="0"/>
          <w:numId w:val="2"/>
        </w:numPr>
      </w:pPr>
      <w:r>
        <w:rPr/>
        <w:t xml:space="preserve">Diversité au sein des groupes ethniques en Chine et ses implications pour la santé.
</w:t>
      </w:r>
    </w:p>
    <w:p>
      <w:pPr>
        <w:spacing w:after="0"/>
        <w:numPr>
          <w:ilvl w:val="0"/>
          <w:numId w:val="2"/>
        </w:numPr>
      </w:pPr>
      <w:r>
        <w:rPr/>
        <w:t xml:space="preserve">Problèmes éthiques liés à la recherche en santé menée dans des contextes culturels différents.
</w:t>
      </w:r>
    </w:p>
    <w:p>
      <w:pPr>
        <w:numPr>
          <w:ilvl w:val="0"/>
          <w:numId w:val="2"/>
        </w:numPr>
      </w:pPr>
      <w:r>
        <w:rPr/>
        <w:t xml:space="preserve">Autres études sur les inégalités de santé en Chine et dans d'autres pays en développement.</w:t>
      </w:r>
    </w:p>
    <w:p>
      <w:pPr>
        <w:pStyle w:val="Heading1"/>
      </w:pPr>
      <w:bookmarkStart w:id="6" w:name="_Toc6"/>
      <w:r>
        <w:t>Report location:</w:t>
      </w:r>
      <w:bookmarkEnd w:id="6"/>
    </w:p>
    <w:p>
      <w:hyperlink r:id="rId8" w:history="1">
        <w:r>
          <w:rPr>
            <w:color w:val="2980b9"/>
            <w:u w:val="single"/>
          </w:rPr>
          <w:t xml:space="preserve">https://www.fullpicture.app/item/1d08cde9ec63c84ff1c5961e75095afc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DBB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publichealth.biomedcentral.com/articles/10.1186/s12889-020-08579-8" TargetMode="External"/><Relationship Id="rId8" Type="http://schemas.openxmlformats.org/officeDocument/2006/relationships/hyperlink" Target="https://www.fullpicture.app/item/1d08cde9ec63c84ff1c5961e75095a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2023-05-29T05:10:32+02:00</dcterms:created>
  <dcterms:modified xsi:type="dcterms:W3CDTF">2023-05-29T05:10:32+02:00</dcterms:modified>
</cp:coreProperties>
</file>

<file path=docProps/custom.xml><?xml version="1.0" encoding="utf-8"?>
<Properties xmlns="http://schemas.openxmlformats.org/officeDocument/2006/custom-properties" xmlns:vt="http://schemas.openxmlformats.org/officeDocument/2006/docPropsVTypes"/>
</file>