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妊娠中期维生素D水平与GDM发生风险的相关性 - 中华妇产科杂志</w:t>
      </w:r>
      <w:br/>
      <w:hyperlink r:id="rId7" w:history="1">
        <w:r>
          <w:rPr>
            <w:color w:val="2980b9"/>
            <w:u w:val="single"/>
          </w:rPr>
          <w:t xml:space="preserve">https://rs.yiigle.com/CN112141201911/1169336.htm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2,206 pregnant women aged 18-45 years and 21-24 weeks of gestation were recruited for the study.</w:t>
      </w:r>
    </w:p>
    <w:p>
      <w:pPr>
        <w:jc w:val="both"/>
      </w:pPr>
      <w:r>
        <w:rPr/>
        <w:t xml:space="preserve">2. The study found a correlation between mid-pregnancy vitamin D levels and the risk of developing gestational diabetes mellitus (GDM).</w:t>
      </w:r>
    </w:p>
    <w:p>
      <w:pPr>
        <w:jc w:val="both"/>
      </w:pPr>
      <w:r>
        <w:rPr/>
        <w:t xml:space="preserve">3. The study used questionnaires, blood samples, and diagnostic criteria to collect data and analyze the relationship between vitamin D levels and GDM risk.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由于本文是一篇研究论文，其内容主要围绕着研究方法、数据收集和分析以及结果呈现展开。因此，在批判性分析时需要注意不仅关注文章的结论，还要考虑其研究方法和数据是否可靠、是否存在偏见等方面。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的样本来自于合肥市第一人民医院的孕妇，可能存在地域偏差。同时，由于该研究采用了问卷调查的方式获取数据，存在被试者回答不准确或有遗漏的可能性。此外，在排除了多种严重妊娠并发症后，最终纳入研究的样本数量较少（只有2206例），可能影响到结果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文章中提到了许多潜在影响因素（如年龄、家庭收入、BMI等）对结果进行了调整，但是否考虑到所有可能的混杂因素并未得到明确说明。此外，在文章中也没有提及作者是否进行了多重比较校正以避免误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文章中提到了孕期维生素D水平与妊娠期糖尿病（GDM）之间存在相关性，并提出了一些可能的机制。然而，文章并未提供足够的证据来支持这一结论。例如，文章中没有明确说明维生素D水平与GDM之间的因果关系，也没有探讨其他潜在影响因素（如孕期饮食、运动等）对结果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文章中并未充分探讨研究结果可能带来的风险和局限性。例如，文章中提到了孕妇应该注意维生素D的摄入量，但并未提及过量摄入维生素D可能会导致不良反应。此外，在文章中也没有探讨研究结果对临床实践和公共卫生政策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总之，虽然本文是一篇经过审查的学术论文，但其存在一些潜在偏见和局限性。读者需要谨慎评估其结论，并考虑其他相关证据以获得更全面和准确的信息。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地域偏差
</w:t>
      </w:r>
    </w:p>
    <w:p>
      <w:pPr>
        <w:spacing w:after="0"/>
        <w:numPr>
          <w:ilvl w:val="0"/>
          <w:numId w:val="2"/>
        </w:numPr>
      </w:pPr>
      <w:r>
        <w:rPr/>
        <w:t xml:space="preserve">数据收集和分析的可靠性
</w:t>
      </w:r>
    </w:p>
    <w:p>
      <w:pPr>
        <w:spacing w:after="0"/>
        <w:numPr>
          <w:ilvl w:val="0"/>
          <w:numId w:val="2"/>
        </w:numPr>
      </w:pPr>
      <w:r>
        <w:rPr/>
        <w:t xml:space="preserve">混杂因素的考虑和多重比较校正
</w:t>
      </w:r>
    </w:p>
    <w:p>
      <w:pPr>
        <w:spacing w:after="0"/>
        <w:numPr>
          <w:ilvl w:val="0"/>
          <w:numId w:val="2"/>
        </w:numPr>
      </w:pPr>
      <w:r>
        <w:rPr/>
        <w:t xml:space="preserve">维生素D水平与GDM之间的因果关系和其他潜在影响因素的探讨
</w:t>
      </w:r>
    </w:p>
    <w:p>
      <w:pPr>
        <w:spacing w:after="0"/>
        <w:numPr>
          <w:ilvl w:val="0"/>
          <w:numId w:val="2"/>
        </w:numPr>
      </w:pPr>
      <w:r>
        <w:rPr/>
        <w:t xml:space="preserve">研究结果可能带来的风险和局限性
</w:t>
      </w:r>
    </w:p>
    <w:p>
      <w:pPr>
        <w:numPr>
          <w:ilvl w:val="0"/>
          <w:numId w:val="2"/>
        </w:numPr>
      </w:pPr>
      <w:r>
        <w:rPr/>
        <w:t xml:space="preserve">研究结果对临床实践和公共卫生政策的影响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https://www.fullpicture.app/item/1d17eea65392b25928ec9e2f44bc5511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60DF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s.yiigle.com/CN112141201911/1169336.htm" TargetMode="External"/><Relationship Id="rId8" Type="http://schemas.openxmlformats.org/officeDocument/2006/relationships/hyperlink" Target="https://www.fullpicture.app/item/1d17eea65392b25928ec9e2f44bc551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2023-12-09T20:40:45+01:00</dcterms:created>
  <dcterms:modified xsi:type="dcterms:W3CDTF">2023-12-09T20:40:45+01:00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