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Game On: Exploring the Effectiveness of Game-based Learning</w:t>
      </w:r>
      <w:br/>
      <w:hyperlink r:id="rId7" w:history="1">
        <w:r>
          <w:rPr>
            <w:color w:val="2980b9"/>
            <w:u w:val="single"/>
          </w:rPr>
          <w:t xml:space="preserve">https://www.tandfonline.com/doi/full/10.1080/02697459.2020.1778859</w:t>
        </w:r>
      </w:hyperlink>
    </w:p>
    <w:p>
      <w:pPr>
        <w:pStyle w:val="Heading1"/>
      </w:pPr>
      <w:bookmarkStart w:id="2" w:name="_Toc2"/>
      <w:r>
        <w:t>Article summary:</w:t>
      </w:r>
      <w:bookmarkEnd w:id="2"/>
    </w:p>
    <w:p>
      <w:pPr>
        <w:jc w:val="both"/>
      </w:pPr>
      <w:r>
        <w:rPr/>
        <w:t xml:space="preserve">1. Active learning methodologies have been widely celebrated as pedagogical processes that engage students in activities to excite cognitive abilities and promote deep learning.</w:t>
      </w:r>
    </w:p>
    <w:p>
      <w:pPr>
        <w:jc w:val="both"/>
      </w:pPr>
      <w:r>
        <w:rPr/>
        <w:t xml:space="preserve">2. Game-based learning is a method of using game design elements in a non-game setting to motivate students to engage in class activities.</w:t>
      </w:r>
    </w:p>
    <w:p>
      <w:pPr>
        <w:jc w:val="both"/>
      </w:pPr>
      <w:r>
        <w:rPr/>
        <w:t xml:space="preserve">3. This article focuses on the use of games and gameplay without the use of technology, and examines the importance of interactivity, communication, and social belonging through the deployment of game-based teaching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“Game On: Exploring the Effectiveness of Game-Based Learning” provides an overview of game-based learning as an active learning methodology for engaging students in classroom activities. The article cites several studies that demonstrate the effectiveness of active learning methods over traditional approaches, as well as research exploring the coalescence of games and pedagogy. The authors also discuss how game design patterns can be used to motivate continued behavior and engagement among learners. </w:t>
      </w:r>
    </w:p>
    <w:p>
      <w:pPr>
        <w:jc w:val="both"/>
      </w:pPr>
      <w:r>
        <w:rPr/>
        <w:t xml:space="preserve">The article is generally reliable and trustworthy, citing relevant sources throughout its discussion on game-based learning. It does not appear to be biased or one-sided, presenting both sides equally with regards to its discussion on active learning methods versus traditional approaches. Furthermore, it provides evidence for its claims by citing relevant studies from reputable sources such as Freeman et al., Kotval, Hollander &amp; Thomas, Deterding et al., Bogost, Lewis et al., Swink, Gee, Zichermann &amp; Cunningham, Lee &amp; Hammer, Richter et al., D’Mello &amp; Graesser, Linnenbrink, Pekrun et al., Lobo and Gaber. </w:t>
      </w:r>
    </w:p>
    <w:p>
      <w:pPr>
        <w:jc w:val="both"/>
      </w:pPr>
      <w:r>
        <w:rPr/>
        <w:t xml:space="preserve">The only potential issue with this article is that it does not explore any counterarguments or alternative perspectives on game-based learning or other active learning methods. While it does provide evidence for its claims regarding the effectiveness of these methods over traditional approaches, it does not consider any potential drawbacks or risks associated with them. Additionally, while it discusses various technologies that can be used for game-based learning (e.g., computers and handheld devices), it does not explore any potential issues related to access or affordability when using these technologies in educational settings.</w:t>
      </w:r>
    </w:p>
    <w:p>
      <w:pPr>
        <w:pStyle w:val="Heading1"/>
      </w:pPr>
      <w:bookmarkStart w:id="5" w:name="_Toc5"/>
      <w:r>
        <w:t>Topics for further research:</w:t>
      </w:r>
      <w:bookmarkEnd w:id="5"/>
    </w:p>
    <w:p>
      <w:pPr>
        <w:spacing w:after="0"/>
        <w:numPr>
          <w:ilvl w:val="0"/>
          <w:numId w:val="2"/>
        </w:numPr>
      </w:pPr>
      <w:r>
        <w:rPr/>
        <w:t xml:space="preserve">Game-based learning drawbacks</w:t>
      </w:r>
    </w:p>
    <w:p>
      <w:pPr>
        <w:spacing w:after="0"/>
        <w:numPr>
          <w:ilvl w:val="0"/>
          <w:numId w:val="2"/>
        </w:numPr>
      </w:pPr>
      <w:r>
        <w:rPr/>
        <w:t xml:space="preserve">Active learning methods risks</w:t>
      </w:r>
    </w:p>
    <w:p>
      <w:pPr>
        <w:spacing w:after="0"/>
        <w:numPr>
          <w:ilvl w:val="0"/>
          <w:numId w:val="2"/>
        </w:numPr>
      </w:pPr>
      <w:r>
        <w:rPr/>
        <w:t xml:space="preserve">Affordability of educational technologies</w:t>
      </w:r>
    </w:p>
    <w:p>
      <w:pPr>
        <w:spacing w:after="0"/>
        <w:numPr>
          <w:ilvl w:val="0"/>
          <w:numId w:val="2"/>
        </w:numPr>
      </w:pPr>
      <w:r>
        <w:rPr/>
        <w:t xml:space="preserve">Counterarguments to game-based learning</w:t>
      </w:r>
    </w:p>
    <w:p>
      <w:pPr>
        <w:spacing w:after="0"/>
        <w:numPr>
          <w:ilvl w:val="0"/>
          <w:numId w:val="2"/>
        </w:numPr>
      </w:pPr>
      <w:r>
        <w:rPr/>
        <w:t xml:space="preserve">Alternative perspectives on active learning</w:t>
      </w:r>
    </w:p>
    <w:p>
      <w:pPr>
        <w:numPr>
          <w:ilvl w:val="0"/>
          <w:numId w:val="2"/>
        </w:numPr>
      </w:pPr>
      <w:r>
        <w:rPr/>
        <w:t xml:space="preserve">Accessibility of educational technologies</w:t>
      </w:r>
    </w:p>
    <w:p>
      <w:pPr>
        <w:pStyle w:val="Heading1"/>
      </w:pPr>
      <w:bookmarkStart w:id="6" w:name="_Toc6"/>
      <w:r>
        <w:t>Report location:</w:t>
      </w:r>
      <w:bookmarkEnd w:id="6"/>
    </w:p>
    <w:p>
      <w:hyperlink r:id="rId8" w:history="1">
        <w:r>
          <w:rPr>
            <w:color w:val="2980b9"/>
            <w:u w:val="single"/>
          </w:rPr>
          <w:t xml:space="preserve">https://www.fullpicture.app/item/1d29fcffb0808d39cc9e68145582aeaf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AD5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97459.2020.1778859" TargetMode="External"/><Relationship Id="rId8" Type="http://schemas.openxmlformats.org/officeDocument/2006/relationships/hyperlink" Target="https://www.fullpicture.app/item/1d29fcffb0808d39cc9e68145582ae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2023-02-24T18:05:58+01:00</dcterms:created>
  <dcterms:modified xsi:type="dcterms:W3CDTF">2023-02-24T18:05:58+01:00</dcterms:modified>
</cp:coreProperties>
</file>

<file path=docProps/custom.xml><?xml version="1.0" encoding="utf-8"?>
<Properties xmlns="http://schemas.openxmlformats.org/officeDocument/2006/custom-properties" xmlns:vt="http://schemas.openxmlformats.org/officeDocument/2006/docPropsVTypes"/>
</file>