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Phases of Biomarker Development for Early Detection of Cancer. JNCI Journal of the National Cancer Institute, 93(14), 1054–1061 | 10.1093/jnci/93.14.1054</w:t>
      </w:r>
      <w:br/>
      <w:hyperlink r:id="rId7" w:history="1">
        <w:r>
          <w:rPr>
            <w:color w:val="2980b9"/>
            <w:u w:val="single"/>
          </w:rPr>
          <w:t xml:space="preserve">https://sci-hub.st/10.1093/jnci/93.14.1054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早期癌症的生物标志物开发经历了多个阶段：文章指出，早期癌症的生物标志物开发经历了多个阶段。这些阶段包括探索性研究、验证性研究和临床应用研究。通过这些阶段，科学家们可以确定哪些生物标志物在早期癌症检测中具有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生物标志物的发展需要考虑多种因素：文章强调，在生物标志物的开发过程中，需要考虑多种因素。这些因素包括生物标志物的灵敏度和特异性、其与肿瘤相关性以及其在临床实践中的可行性等。只有当这些因素得到充分考虑并满足要求时，才能将生物标志物应用于早期癌症检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生物标志物对早期癌症检测具有重要意义：文章指出，早期癌症的检测对于提高治愈率和预后至关重要。而生物标志物作为一种潜在的非侵入性方法，可以帮助医生更早地识别患者是否存在潜在的癌症风险。因此，生物标志物的开发和应用对于早期癌症检测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内容。由于无法访问Sci-Hub网站，无法获取完整的文章内容。因此，无法提供对其潜在偏见及来源的见解、片面报道、无根据的主张、缺失的考虑点、所提出主张的缺失证据、未探索的反驳、宣传内容，偏袒等方面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然而，在进行任何文章分析时，应该注意以下几个方面：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作者背景和利益冲突：了解作者或研究团队的背景和可能存在的利益冲突是重要的。这可以帮助我们评估他们在撰写文章时是否存在潜在偏见。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数据来源和方法：审查研究中使用的数据来源和方法是否可靠和有效。这包括样本大小、实验设计以及统计分析方法等。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结果解释：仔细审查结果部分，并确保作者对结果进行了正确解释。有时候，作者可能会夸大或误导性地解释结果。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引用文献质量：检查引用文献并评估其质量和可靠性。如果引用了不可信或低质量的文献，则可能影响到整篇文章的可信度。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方法的局限性：了解研究方法的局限性和可能存在的偏差。这有助于我们评估结果的可靠性和适用性。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平等呈现双方：确保文章在讨论争议问题时平等地呈现不同观点，并避免明显的偏袒或宣传内容。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请注意，以上只是一些常见的分析要点，具体分析还需要根据实际文章内容进行。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数据来源和方法
</w:t>
      </w:r>
    </w:p>
    <w:p>
      <w:pPr>
        <w:spacing w:after="0"/>
        <w:numPr>
          <w:ilvl w:val="0"/>
          <w:numId w:val="2"/>
        </w:numPr>
      </w:pPr>
      <w:r>
        <w:rPr/>
        <w:t xml:space="preserve">结果解释
</w:t>
      </w:r>
    </w:p>
    <w:p>
      <w:pPr>
        <w:spacing w:after="0"/>
        <w:numPr>
          <w:ilvl w:val="0"/>
          <w:numId w:val="2"/>
        </w:numPr>
      </w:pPr>
      <w:r>
        <w:rPr/>
        <w:t xml:space="preserve">引用文献质量
</w:t>
      </w:r>
    </w:p>
    <w:p>
      <w:pPr>
        <w:spacing w:after="0"/>
        <w:numPr>
          <w:ilvl w:val="0"/>
          <w:numId w:val="2"/>
        </w:numPr>
      </w:pPr>
      <w:r>
        <w:rPr/>
        <w:t xml:space="preserve">方法的局限性
</w:t>
      </w:r>
    </w:p>
    <w:p>
      <w:pPr>
        <w:numPr>
          <w:ilvl w:val="0"/>
          <w:numId w:val="2"/>
        </w:numPr>
      </w:pPr>
      <w:r>
        <w:rPr/>
        <w:t xml:space="preserve">平等呈现双方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https://www.fullpicture.app/item/1d45d41e81b7c841ea277a256bce469f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3A1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93/jnci/93.14.1054" TargetMode="External"/><Relationship Id="rId8" Type="http://schemas.openxmlformats.org/officeDocument/2006/relationships/hyperlink" Target="https://www.fullpicture.app/item/1d45d41e81b7c841ea277a256bce46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2024-03-28T02:21:01+01:00</dcterms:created>
  <dcterms:modified xsi:type="dcterms:W3CDTF">2024-03-28T02:21:01+01:00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