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EarGate</w:t>
      </w:r>
      <w:br/>
      <w:hyperlink r:id="rId7" w:history="1">
        <w:r>
          <w:rPr>
            <w:color w:val="2980b9"/>
            <w:u w:val="single"/>
          </w:rPr>
          <w:t xml:space="preserve">https://dl.acm.org/doi/epdf/10.1145/3447993.3483240</w:t>
        </w:r>
      </w:hyperlink>
    </w:p>
    <w:p>
      <w:pPr>
        <w:pStyle w:val="Heading1"/>
      </w:pPr>
      <w:bookmarkStart w:id="2" w:name="_Toc2"/>
      <w:r>
        <w:t>Article summary:</w:t>
      </w:r>
      <w:bookmarkEnd w:id="2"/>
    </w:p>
    <w:p>
      <w:pPr>
        <w:jc w:val="both"/>
      </w:pPr>
      <w:r>
        <w:rPr/>
        <w:t xml:space="preserve">1. EarGate is a gait-based user identification system that uses in-ear microphones to detect the user's gait from inside the ear canal.</w:t>
      </w:r>
    </w:p>
    <w:p>
      <w:pPr>
        <w:jc w:val="both"/>
      </w:pPr>
      <w:r>
        <w:rPr/>
        <w:t xml:space="preserve">2. The system has been tested on 31 subjects and achieved up to 97.26% Balanced Accuracy with low False Acceptance Rate and False Rejection Rate.</w:t>
      </w:r>
    </w:p>
    <w:p>
      <w:pPr>
        <w:jc w:val="both"/>
      </w:pPr>
      <w:r>
        <w:rPr/>
        <w:t xml:space="preserve">3. EarGate could be used as a stand-alone or cloud-coupled earable system, providing authentication acceleration for earables or mobile devices, bypassing traditional biometrics such as fingerprint and face recognition.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“EarGate: Gait-Based User Identification with In-Ear Microphones” provides an overview of a new gait-based user identification system that uses in-ear microphones to detect the user’s gait from inside the ear canal. The authors provide evidence of their findings from testing on 31 subjects, showing that EarGate achieves up to 97.26% Balanced Accuracy with very low False Acceptance Rate (FAR) and False Rejection Rate (FRR). They also discuss potential applications of this technology, such as authentication acceleration for earables or mobile devices, bypassing traditional biometrics such as fingerprint and face recognition. </w:t>
      </w:r>
    </w:p>
    <w:p>
      <w:pPr>
        <w:jc w:val="both"/>
      </w:pPr>
      <w:r>
        <w:rPr/>
        <w:t xml:space="preserve">The article is generally well written and provides clear evidence for its claims. However, there are some areas where it could be improved upon. For example, while the authors discuss potential applications of this technology, they do not address any potential risks associated with using this technology, such as privacy concerns or security vulnerabilities. Additionally, while they discuss how EarGate could be used as a stand-alone or cloud-coupled earable system, they do not provide any details about how these systems would work in practice or what kind of data would be collected by them. Finally, while the authors provide evidence of their findings from testing on 31 subjects, it is unclear if these results can be generalized to larger populations or if further testing needs to be done before this technology can be widely adopted. </w:t>
      </w:r>
    </w:p>
    <w:p>
      <w:pPr>
        <w:jc w:val="both"/>
      </w:pPr>
      <w:r>
        <w:rPr/>
        <w:t xml:space="preserve">In conclusion, while “EarGate: Gait-Based User Identification with In-Ear Microphones” provides an interesting overview of a new gait-based user identification system and presents evidence for its claims from testing on 31 subjects, there are still some areas where it could be improved upon in order to ensure its trustworthiness and reliability.</w:t>
      </w:r>
    </w:p>
    <w:p>
      <w:pPr>
        <w:pStyle w:val="Heading1"/>
      </w:pPr>
      <w:bookmarkStart w:id="5" w:name="_Toc5"/>
      <w:r>
        <w:t>Topics for further research:</w:t>
      </w:r>
      <w:bookmarkEnd w:id="5"/>
    </w:p>
    <w:p>
      <w:pPr>
        <w:spacing w:after="0"/>
        <w:numPr>
          <w:ilvl w:val="0"/>
          <w:numId w:val="2"/>
        </w:numPr>
      </w:pPr>
      <w:r>
        <w:rPr/>
        <w:t xml:space="preserve">Privacy concerns with gait-based user identification</w:t>
      </w:r>
    </w:p>
    <w:p>
      <w:pPr>
        <w:spacing w:after="0"/>
        <w:numPr>
          <w:ilvl w:val="0"/>
          <w:numId w:val="2"/>
        </w:numPr>
      </w:pPr>
      <w:r>
        <w:rPr/>
        <w:t xml:space="preserve">Security vulnerabilities of earable systems</w:t>
      </w:r>
    </w:p>
    <w:p>
      <w:pPr>
        <w:spacing w:after="0"/>
        <w:numPr>
          <w:ilvl w:val="0"/>
          <w:numId w:val="2"/>
        </w:numPr>
      </w:pPr>
      <w:r>
        <w:rPr/>
        <w:t xml:space="preserve">Practical applications of EarGate</w:t>
      </w:r>
    </w:p>
    <w:p>
      <w:pPr>
        <w:spacing w:after="0"/>
        <w:numPr>
          <w:ilvl w:val="0"/>
          <w:numId w:val="2"/>
        </w:numPr>
      </w:pPr>
      <w:r>
        <w:rPr/>
        <w:t xml:space="preserve">Data collection by earable systems</w:t>
      </w:r>
    </w:p>
    <w:p>
      <w:pPr>
        <w:spacing w:after="0"/>
        <w:numPr>
          <w:ilvl w:val="0"/>
          <w:numId w:val="2"/>
        </w:numPr>
      </w:pPr>
      <w:r>
        <w:rPr/>
        <w:t xml:space="preserve">Generalizability of EarGate results</w:t>
      </w:r>
    </w:p>
    <w:p>
      <w:pPr>
        <w:numPr>
          <w:ilvl w:val="0"/>
          <w:numId w:val="2"/>
        </w:numPr>
      </w:pPr>
      <w:r>
        <w:rPr/>
        <w:t xml:space="preserve">Adoption of EarGate technology</w:t>
      </w:r>
    </w:p>
    <w:p>
      <w:pPr>
        <w:pStyle w:val="Heading1"/>
      </w:pPr>
      <w:bookmarkStart w:id="6" w:name="_Toc6"/>
      <w:r>
        <w:t>Report location:</w:t>
      </w:r>
      <w:bookmarkEnd w:id="6"/>
    </w:p>
    <w:p>
      <w:hyperlink r:id="rId8" w:history="1">
        <w:r>
          <w:rPr>
            <w:color w:val="2980b9"/>
            <w:u w:val="single"/>
          </w:rPr>
          <w:t xml:space="preserve">https://www.fullpicture.app/item/1d4d560bcb2115a5f946483d08e79fd7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D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447993.3483240" TargetMode="External"/><Relationship Id="rId8" Type="http://schemas.openxmlformats.org/officeDocument/2006/relationships/hyperlink" Target="https://www.fullpicture.app/item/1d4d560bcb2115a5f946483d08e79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2023-02-27T18:34:08+01:00</dcterms:created>
  <dcterms:modified xsi:type="dcterms:W3CDTF">2023-02-27T18:34:08+01:00</dcterms:modified>
</cp:coreProperties>
</file>

<file path=docProps/custom.xml><?xml version="1.0" encoding="utf-8"?>
<Properties xmlns="http://schemas.openxmlformats.org/officeDocument/2006/custom-properties" xmlns:vt="http://schemas.openxmlformats.org/officeDocument/2006/docPropsVTypes"/>
</file>