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Semi-Aromatic Polyimides with Low Dielectric Constant and Low CTE - Masatoshi Hasegawa, 2001</w:t>
      </w:r>
      <w:br/>
      <w:hyperlink r:id="rId7" w:history="1">
        <w:r>
          <w:rPr>
            <w:color w:val="2980b9"/>
            <w:u w:val="single"/>
          </w:rPr>
          <w:t xml:space="preserve">https://journals.sagepub.com/doi/abs/10.1088/0954-0083/13/2/309</w:t>
        </w:r>
      </w:hyperlink>
    </w:p>
    <w:p>
      <w:pPr>
        <w:pStyle w:val="Heading1"/>
      </w:pPr>
      <w:bookmarkStart w:id="2" w:name="_Toc2"/>
      <w:r>
        <w:t>Article summary:</w:t>
      </w:r>
      <w:bookmarkEnd w:id="2"/>
    </w:p>
    <w:p>
      <w:pPr>
        <w:jc w:val="both"/>
      </w:pPr>
      <w:r>
        <w:rPr/>
        <w:t xml:space="preserve">1. Molecularly-designed semi-aromatic polyimides (PIs) possess both a low dielectric constant (K) and low linear coefficient of thermal expansion (CTE).</w:t>
      </w:r>
    </w:p>
    <w:p>
      <w:pPr>
        <w:jc w:val="both"/>
      </w:pPr>
      <w:r>
        <w:rPr/>
        <w:t xml:space="preserve">2. Two PI systems were focused on: s-BPDA/CHDA and CBDA/TFMB.</w:t>
      </w:r>
    </w:p>
    <w:p>
      <w:pPr>
        <w:jc w:val="both"/>
      </w:pPr>
      <w:r>
        <w:rPr/>
        <w:t xml:space="preserve">3. The chosen PIs achieved the current goal of CTE &lt; 20 ppm K−1, K &lt; 3.0, and Tg&gt; 300°C concurrently with adequate film flexibility, with CBDA/TFMB achieving a very low K (∼2.6).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Masatoshi Hasegawa is an informative piece that provides insight into the development of semi-aromatic polyimides with low dielectric constants and low coefficients of thermal expansion. The article is well written and provides detailed information about the two PI systems studied, as well as the results obtained from their research.</w:t>
      </w:r>
    </w:p>
    <w:p>
      <w:pPr>
        <w:jc w:val="both"/>
      </w:pPr>
      <w:r>
        <w:rPr/>
        <w:t xml:space="preserve">The article does not appear to be biased or one-sided in its reporting, as it presents both sides of the argument fairly and objectively. It also provides evidence for its claims in the form of references to other studies conducted on similar topics. Additionally, it does not appear to contain any promotional content or partiality towards any particular point of view.</w:t>
      </w:r>
    </w:p>
    <w:p>
      <w:pPr>
        <w:jc w:val="both"/>
      </w:pPr>
      <w:r>
        <w:rPr/>
        <w:t xml:space="preserve">However, there are some points that could have been explored further in order to provide a more comprehensive overview of the topic at hand. For example, while the article mentions that these PIs have lower thermo-oxidative stability than wholly aromatic PIs, it does not provide any details about how this affects their performance or potential risks associated with them. Additionally, while the article mentions that these PIs can achieve a very low K value (∼2.6), it does not provide any information about how this compares to other materials used for similar applications or what advantages this may offer over other materials.</w:t>
      </w:r>
    </w:p>
    <w:p>
      <w:pPr>
        <w:jc w:val="both"/>
      </w:pPr>
      <w:r>
        <w:rPr/>
        <w:t xml:space="preserve">In conclusion, overall this article is reliable and trustworthy due to its objective reporting style and evidence provided for its claims; however there are some areas where further exploration could be beneficial in order to gain a better understanding of the topic at hand.</w:t>
      </w:r>
    </w:p>
    <w:p>
      <w:pPr>
        <w:pStyle w:val="Heading1"/>
      </w:pPr>
      <w:bookmarkStart w:id="5" w:name="_Toc5"/>
      <w:r>
        <w:t>Topics for further research:</w:t>
      </w:r>
      <w:bookmarkEnd w:id="5"/>
    </w:p>
    <w:p>
      <w:pPr>
        <w:spacing w:after="0"/>
        <w:numPr>
          <w:ilvl w:val="0"/>
          <w:numId w:val="2"/>
        </w:numPr>
      </w:pPr>
      <w:r>
        <w:rPr/>
        <w:t xml:space="preserve">Thermo-oxidative stability of semi-aromatic polyimides</w:t>
      </w:r>
    </w:p>
    <w:p>
      <w:pPr>
        <w:spacing w:after="0"/>
        <w:numPr>
          <w:ilvl w:val="0"/>
          <w:numId w:val="2"/>
        </w:numPr>
      </w:pPr>
      <w:r>
        <w:rPr/>
        <w:t xml:space="preserve">Comparison of dielectric constants of semi-aromatic polyimides</w:t>
      </w:r>
    </w:p>
    <w:p>
      <w:pPr>
        <w:spacing w:after="0"/>
        <w:numPr>
          <w:ilvl w:val="0"/>
          <w:numId w:val="2"/>
        </w:numPr>
      </w:pPr>
      <w:r>
        <w:rPr/>
        <w:t xml:space="preserve">Advantages of low K value semi-aromatic polyimides</w:t>
      </w:r>
    </w:p>
    <w:p>
      <w:pPr>
        <w:spacing w:after="0"/>
        <w:numPr>
          <w:ilvl w:val="0"/>
          <w:numId w:val="2"/>
        </w:numPr>
      </w:pPr>
      <w:r>
        <w:rPr/>
        <w:t xml:space="preserve">Applications of semi-aromatic polyimides</w:t>
      </w:r>
    </w:p>
    <w:p>
      <w:pPr>
        <w:spacing w:after="0"/>
        <w:numPr>
          <w:ilvl w:val="0"/>
          <w:numId w:val="2"/>
        </w:numPr>
      </w:pPr>
      <w:r>
        <w:rPr/>
        <w:t xml:space="preserve">Coefficients of thermal expansion of semi-aromatic polyimides</w:t>
      </w:r>
    </w:p>
    <w:p>
      <w:pPr>
        <w:numPr>
          <w:ilvl w:val="0"/>
          <w:numId w:val="2"/>
        </w:numPr>
      </w:pPr>
      <w:r>
        <w:rPr/>
        <w:t xml:space="preserve">Potential risks associated with semi-aromatic polyimides</w:t>
      </w:r>
    </w:p>
    <w:p>
      <w:pPr>
        <w:pStyle w:val="Heading1"/>
      </w:pPr>
      <w:bookmarkStart w:id="6" w:name="_Toc6"/>
      <w:r>
        <w:t>Report location:</w:t>
      </w:r>
      <w:bookmarkEnd w:id="6"/>
    </w:p>
    <w:p>
      <w:hyperlink r:id="rId8" w:history="1">
        <w:r>
          <w:rPr>
            <w:color w:val="2980b9"/>
            <w:u w:val="single"/>
          </w:rPr>
          <w:t xml:space="preserve">https://www.fullpicture.app/item/1d5b29b60878f599d602aa5ab7d3c89c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D2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088/0954-0083/13/2/309" TargetMode="External"/><Relationship Id="rId8" Type="http://schemas.openxmlformats.org/officeDocument/2006/relationships/hyperlink" Target="https://www.fullpicture.app/item/1d5b29b60878f599d602aa5ab7d3c8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2023-02-26T21:35:29+01:00</dcterms:created>
  <dcterms:modified xsi:type="dcterms:W3CDTF">2023-02-26T21:35:29+01:00</dcterms:modified>
</cp:coreProperties>
</file>

<file path=docProps/custom.xml><?xml version="1.0" encoding="utf-8"?>
<Properties xmlns="http://schemas.openxmlformats.org/officeDocument/2006/custom-properties" xmlns:vt="http://schemas.openxmlformats.org/officeDocument/2006/docPropsVTypes"/>
</file>